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383E8E"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 xml:space="preserve">FACULTY </w:t>
            </w:r>
            <w:r w:rsidR="000E6EA9">
              <w:rPr>
                <w:rFonts w:eastAsia="Times New Roman"/>
                <w:lang w:val="en-US" w:eastAsia="pl-PL"/>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3E6D21">
              <w:rPr>
                <w:lang w:val="en-US"/>
              </w:rPr>
              <w:t>Polityka</w:t>
            </w:r>
            <w:proofErr w:type="spellEnd"/>
            <w:r w:rsidR="003E6D21">
              <w:rPr>
                <w:lang w:val="en-US"/>
              </w:rPr>
              <w:t xml:space="preserve"> </w:t>
            </w:r>
            <w:proofErr w:type="spellStart"/>
            <w:r w:rsidR="003E6D21">
              <w:rPr>
                <w:lang w:val="en-US"/>
              </w:rPr>
              <w:t>Regionalna</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3E6D21">
              <w:rPr>
                <w:lang w:val="en-US"/>
              </w:rPr>
              <w:t>Regional Policy</w:t>
            </w:r>
          </w:p>
          <w:p w:rsidR="00551CD3" w:rsidRPr="00816F34" w:rsidRDefault="00551CD3" w:rsidP="00551CD3">
            <w:pPr>
              <w:spacing w:after="0" w:line="240" w:lineRule="auto"/>
              <w:ind w:left="560" w:hanging="560"/>
              <w:outlineLvl w:val="1"/>
              <w:rPr>
                <w:rFonts w:eastAsia="Times New Roman"/>
                <w:bCs/>
                <w:lang w:val="en-US" w:eastAsia="pl-PL"/>
              </w:rPr>
            </w:pPr>
            <w:r w:rsidRPr="00551CD3">
              <w:rPr>
                <w:rFonts w:eastAsia="Times New Roman"/>
                <w:b/>
                <w:bCs/>
                <w:lang w:val="en-US" w:eastAsia="pl-PL"/>
              </w:rPr>
              <w:t xml:space="preserve">Main field of study (if applicable): </w:t>
            </w:r>
            <w:r w:rsidR="00816F34" w:rsidRPr="00816F34">
              <w:rPr>
                <w:rFonts w:eastAsia="Times New Roman"/>
                <w:bCs/>
                <w:lang w:val="en-US" w:eastAsia="pl-PL"/>
              </w:rPr>
              <w:t xml:space="preserve">Spatial </w:t>
            </w:r>
            <w:r w:rsidR="0011214B">
              <w:rPr>
                <w:rFonts w:eastAsia="Times New Roman"/>
                <w:bCs/>
                <w:lang w:val="en-US" w:eastAsia="pl-PL"/>
              </w:rPr>
              <w:t>Management</w:t>
            </w:r>
            <w:r w:rsidRPr="00816F34">
              <w:rPr>
                <w:rFonts w:eastAsia="Times New Roman"/>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93B29" w:rsidRDefault="00393B29" w:rsidP="00393B29">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Pr>
                <w:rFonts w:eastAsia="Times New Roman"/>
                <w:b/>
                <w:bCs/>
                <w:strike/>
                <w:lang w:val="en-US" w:eastAsia="pl-PL"/>
              </w:rPr>
              <w:t>practical</w:t>
            </w:r>
            <w:r>
              <w:rPr>
                <w:rFonts w:eastAsia="Times New Roman"/>
                <w:b/>
                <w:bCs/>
                <w:lang w:val="en-US" w:eastAsia="pl-PL"/>
              </w:rPr>
              <w:t>*</w:t>
            </w:r>
          </w:p>
          <w:p w:rsidR="00393B29" w:rsidRDefault="00393B29" w:rsidP="00393B29">
            <w:pPr>
              <w:spacing w:after="0" w:line="240" w:lineRule="auto"/>
              <w:rPr>
                <w:rFonts w:eastAsia="Times New Roman"/>
                <w:lang w:val="en-US" w:eastAsia="pl-PL"/>
              </w:rPr>
            </w:pPr>
            <w:r>
              <w:rPr>
                <w:rFonts w:eastAsia="Times New Roman"/>
                <w:b/>
                <w:bCs/>
                <w:lang w:val="en-US" w:eastAsia="pl-PL"/>
              </w:rPr>
              <w:t xml:space="preserve">Level and form of studies: </w:t>
            </w:r>
            <w:r>
              <w:rPr>
                <w:rFonts w:eastAsia="Times New Roman"/>
                <w:b/>
                <w:bCs/>
                <w:strike/>
                <w:lang w:val="en-US" w:eastAsia="pl-PL"/>
              </w:rPr>
              <w:t>1st</w:t>
            </w:r>
            <w:r>
              <w:rPr>
                <w:rFonts w:eastAsia="Times New Roman"/>
                <w:b/>
                <w:bCs/>
                <w:lang w:val="en-US" w:eastAsia="pl-PL"/>
              </w:rPr>
              <w:t xml:space="preserve">/ 2nd level, </w:t>
            </w:r>
            <w:r>
              <w:rPr>
                <w:rFonts w:eastAsia="Times New Roman"/>
                <w:b/>
                <w:bCs/>
                <w:strike/>
                <w:lang w:val="en-US" w:eastAsia="pl-PL"/>
              </w:rPr>
              <w:t>uniform magister studies</w:t>
            </w:r>
            <w:r>
              <w:rPr>
                <w:rFonts w:eastAsia="Times New Roman"/>
                <w:b/>
                <w:bCs/>
                <w:lang w:val="en-US" w:eastAsia="pl-PL"/>
              </w:rPr>
              <w:t xml:space="preserve">*, full-time / </w:t>
            </w:r>
            <w:r>
              <w:rPr>
                <w:rFonts w:eastAsia="Times New Roman"/>
                <w:b/>
                <w:bCs/>
                <w:strike/>
                <w:lang w:val="en-US" w:eastAsia="pl-PL"/>
              </w:rPr>
              <w:t>part-time</w:t>
            </w:r>
            <w:r>
              <w:rPr>
                <w:rFonts w:eastAsia="Times New Roman"/>
                <w:b/>
                <w:bCs/>
                <w:lang w:val="en-US" w:eastAsia="pl-PL"/>
              </w:rPr>
              <w:t>*</w:t>
            </w:r>
          </w:p>
          <w:p w:rsidR="00393B29" w:rsidRDefault="00393B29" w:rsidP="00393B29">
            <w:pPr>
              <w:spacing w:after="0" w:line="240" w:lineRule="auto"/>
              <w:rPr>
                <w:rFonts w:eastAsia="Times New Roman"/>
                <w:lang w:val="en-US" w:eastAsia="pl-PL"/>
              </w:rPr>
            </w:pPr>
            <w:r>
              <w:rPr>
                <w:rFonts w:eastAsia="Times New Roman"/>
                <w:b/>
                <w:bCs/>
                <w:lang w:val="en-US" w:eastAsia="pl-PL"/>
              </w:rPr>
              <w:t xml:space="preserve">Kind of subject: obligatory / </w:t>
            </w:r>
            <w:r>
              <w:rPr>
                <w:rFonts w:eastAsia="Times New Roman"/>
                <w:b/>
                <w:bCs/>
                <w:strike/>
                <w:lang w:val="en-US" w:eastAsia="pl-PL"/>
              </w:rPr>
              <w:t>optional</w:t>
            </w:r>
            <w:r>
              <w:rPr>
                <w:rFonts w:eastAsia="Times New Roman"/>
                <w:b/>
                <w:bCs/>
                <w:lang w:val="en-US" w:eastAsia="pl-PL"/>
              </w:rPr>
              <w:t xml:space="preserve"> / </w:t>
            </w:r>
            <w:r>
              <w:rPr>
                <w:rFonts w:eastAsia="Times New Roman"/>
                <w:b/>
                <w:bCs/>
                <w:strike/>
                <w:lang w:val="en-US" w:eastAsia="pl-PL"/>
              </w:rPr>
              <w:t>university-wide</w:t>
            </w:r>
            <w:r>
              <w:rPr>
                <w:rFonts w:eastAsia="Times New Roman"/>
                <w:b/>
                <w:bCs/>
                <w:lang w:val="en-US" w:eastAsia="pl-PL"/>
              </w:rPr>
              <w:t>*</w:t>
            </w:r>
          </w:p>
          <w:p w:rsidR="00393B29" w:rsidRPr="00BF018F" w:rsidRDefault="00BF018F" w:rsidP="00BF018F">
            <w:pPr>
              <w:rPr>
                <w:rFonts w:ascii="Arial" w:eastAsia="Times New Roman" w:hAnsi="Arial" w:cs="Arial"/>
                <w:color w:val="000000"/>
                <w:sz w:val="22"/>
                <w:szCs w:val="22"/>
                <w:lang w:eastAsia="pl-PL"/>
              </w:rPr>
            </w:pPr>
            <w:r>
              <w:rPr>
                <w:rFonts w:eastAsia="Times New Roman"/>
                <w:b/>
                <w:bCs/>
                <w:lang w:val="en-US" w:eastAsia="pl-PL"/>
              </w:rPr>
              <w:t xml:space="preserve">Subject code </w:t>
            </w:r>
            <w:r w:rsidRPr="00BF018F">
              <w:rPr>
                <w:rFonts w:ascii="Arial" w:eastAsia="Times New Roman" w:hAnsi="Arial" w:cs="Arial"/>
                <w:b/>
                <w:bCs/>
                <w:color w:val="000000"/>
                <w:sz w:val="22"/>
                <w:szCs w:val="22"/>
                <w:lang w:eastAsia="pl-PL"/>
              </w:rPr>
              <w:t>GPA117582W</w:t>
            </w:r>
          </w:p>
          <w:p w:rsidR="00551CD3" w:rsidRPr="00551CD3" w:rsidRDefault="00393B29" w:rsidP="00393B29">
            <w:pPr>
              <w:spacing w:after="0" w:line="240" w:lineRule="auto"/>
              <w:rPr>
                <w:rFonts w:eastAsia="Times New Roman"/>
                <w:lang w:val="en-US" w:eastAsia="pl-PL"/>
              </w:rPr>
            </w:pPr>
            <w:r>
              <w:rPr>
                <w:rFonts w:eastAsia="Times New Roman"/>
                <w:b/>
                <w:bCs/>
                <w:lang w:val="en-US" w:eastAsia="pl-PL"/>
              </w:rPr>
              <w:t xml:space="preserve">Group of courses </w:t>
            </w:r>
            <w:r>
              <w:rPr>
                <w:rFonts w:eastAsia="Times New Roman"/>
                <w:b/>
                <w:bCs/>
                <w:strike/>
                <w:lang w:val="en-US" w:eastAsia="pl-PL"/>
              </w:rPr>
              <w:t>YES</w:t>
            </w:r>
            <w:r>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830"/>
        <w:gridCol w:w="903"/>
        <w:gridCol w:w="1388"/>
        <w:gridCol w:w="1388"/>
        <w:gridCol w:w="1388"/>
        <w:gridCol w:w="1388"/>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E6D21" w:rsidP="00A52923">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3B676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E6D21" w:rsidP="00A52923">
            <w:pPr>
              <w:spacing w:after="0" w:line="240" w:lineRule="auto"/>
              <w:jc w:val="center"/>
              <w:rPr>
                <w:rFonts w:eastAsia="Times New Roman"/>
                <w:lang w:val="en-US" w:eastAsia="pl-PL"/>
              </w:rPr>
            </w:pPr>
            <w:r>
              <w:rPr>
                <w:rFonts w:eastAsia="Times New Roman"/>
                <w:lang w:val="en-US" w:eastAsia="pl-PL"/>
              </w:rPr>
              <w:t>60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52923">
            <w:pPr>
              <w:spacing w:after="0" w:line="240" w:lineRule="auto"/>
              <w:jc w:val="center"/>
              <w:rPr>
                <w:rFonts w:eastAsia="Times New Roman"/>
                <w:lang w:eastAsia="pl-PL"/>
              </w:rPr>
            </w:pP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383E8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52923">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52923" w:rsidP="00A52923">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0E6EA9"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83E8E" w:rsidP="00A52923">
            <w:pPr>
              <w:spacing w:after="0" w:line="240" w:lineRule="auto"/>
              <w:jc w:val="center"/>
              <w:rPr>
                <w:rFonts w:eastAsia="Times New Roman"/>
                <w:lang w:val="en-US" w:eastAsia="pl-PL"/>
              </w:rPr>
            </w:pPr>
            <w:r>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383E8E"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83E8E" w:rsidP="00A52923">
            <w:pPr>
              <w:spacing w:after="0" w:line="240" w:lineRule="auto"/>
              <w:jc w:val="center"/>
              <w:rPr>
                <w:rFonts w:eastAsia="Times New Roman"/>
                <w:lang w:val="en-US" w:eastAsia="pl-PL"/>
              </w:rPr>
            </w:pPr>
            <w:r>
              <w:rPr>
                <w:rFonts w:eastAsia="Times New Roman"/>
                <w:lang w:val="en-US" w:eastAsia="pl-PL"/>
              </w:rPr>
              <w:t>1</w:t>
            </w:r>
            <w:bookmarkStart w:id="3" w:name="_GoBack"/>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3E6D21" w:rsidP="00551CD3">
      <w:pPr>
        <w:spacing w:line="240" w:lineRule="auto"/>
        <w:rPr>
          <w:rFonts w:eastAsia="Times New Roman"/>
          <w:lang w:eastAsia="pl-PL"/>
        </w:rPr>
      </w:pPr>
      <w:r>
        <w:rPr>
          <w:rFonts w:eastAsia="Times New Roman"/>
          <w:sz w:val="12"/>
          <w:lang w:eastAsia="pl-PL"/>
        </w:rPr>
        <w:t>j</w:t>
      </w:r>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A52923" w:rsidP="00551CD3">
            <w:pPr>
              <w:spacing w:after="0" w:line="240" w:lineRule="auto"/>
              <w:rPr>
                <w:rFonts w:eastAsia="Times New Roman"/>
                <w:lang w:eastAsia="pl-PL"/>
              </w:rPr>
            </w:pPr>
            <w:r>
              <w:rPr>
                <w:sz w:val="22"/>
                <w:szCs w:val="22"/>
              </w:rPr>
              <w:t xml:space="preserve">No </w:t>
            </w:r>
            <w:proofErr w:type="spellStart"/>
            <w:r>
              <w:rPr>
                <w:sz w:val="22"/>
                <w:szCs w:val="22"/>
              </w:rPr>
              <w:t>prerequisites</w:t>
            </w:r>
            <w:proofErr w:type="spellEnd"/>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383E8E"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393B29" w:rsidRDefault="00551CD3" w:rsidP="00551CD3">
            <w:pPr>
              <w:spacing w:after="0" w:line="240" w:lineRule="auto"/>
              <w:jc w:val="center"/>
              <w:rPr>
                <w:rFonts w:eastAsia="Times New Roman"/>
                <w:lang w:val="en-GB" w:eastAsia="pl-PL"/>
              </w:rPr>
            </w:pPr>
            <w:bookmarkStart w:id="5" w:name="table04"/>
            <w:bookmarkEnd w:id="5"/>
            <w:r w:rsidRPr="00393B29">
              <w:rPr>
                <w:rFonts w:eastAsia="Times New Roman"/>
                <w:b/>
                <w:bCs/>
                <w:sz w:val="22"/>
                <w:lang w:val="en-GB" w:eastAsia="pl-PL"/>
              </w:rPr>
              <w:t>SUBJECT OBJECTIVES</w:t>
            </w:r>
          </w:p>
          <w:p w:rsidR="00551CD3" w:rsidRPr="00393B29" w:rsidRDefault="00AA13D5" w:rsidP="00A52923">
            <w:pPr>
              <w:spacing w:after="0" w:line="240" w:lineRule="auto"/>
              <w:rPr>
                <w:rFonts w:eastAsia="Times New Roman"/>
                <w:lang w:val="en-GB" w:eastAsia="pl-PL"/>
              </w:rPr>
            </w:pPr>
            <w:r w:rsidRPr="00393B29">
              <w:rPr>
                <w:rFonts w:eastAsia="Times New Roman"/>
                <w:sz w:val="22"/>
                <w:lang w:val="en-GB" w:eastAsia="pl-PL"/>
              </w:rPr>
              <w:t>C</w:t>
            </w:r>
            <w:r w:rsidR="00551CD3" w:rsidRPr="00393B29">
              <w:rPr>
                <w:rFonts w:eastAsia="Times New Roman"/>
                <w:sz w:val="22"/>
                <w:lang w:val="en-GB" w:eastAsia="pl-PL"/>
              </w:rPr>
              <w:t>1</w:t>
            </w:r>
            <w:r w:rsidR="00A52923" w:rsidRPr="00393B29">
              <w:rPr>
                <w:rFonts w:eastAsia="Times New Roman"/>
                <w:sz w:val="22"/>
                <w:lang w:val="en-GB" w:eastAsia="pl-PL"/>
              </w:rPr>
              <w:t xml:space="preserve"> </w:t>
            </w:r>
            <w:r w:rsidR="00A52923">
              <w:rPr>
                <w:bCs/>
                <w:sz w:val="22"/>
                <w:szCs w:val="22"/>
                <w:lang w:val="en-US"/>
              </w:rPr>
              <w:t>To acquaint students with the issues of management, planning of socio-economic development and functioning of regions in the context of regional and trans-regional conditions.</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383E8E"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11214B" w:rsidRDefault="00551CD3" w:rsidP="00551CD3">
            <w:pPr>
              <w:spacing w:before="60" w:after="20" w:line="240" w:lineRule="auto"/>
              <w:ind w:left="860" w:hanging="860"/>
              <w:jc w:val="center"/>
              <w:outlineLvl w:val="3"/>
              <w:rPr>
                <w:rFonts w:eastAsia="Times New Roman"/>
                <w:b/>
                <w:lang w:val="en-US" w:eastAsia="pl-PL"/>
              </w:rPr>
            </w:pPr>
            <w:r w:rsidRPr="0011214B">
              <w:rPr>
                <w:rFonts w:eastAsia="Times New Roman"/>
                <w:b/>
                <w:lang w:val="en-US" w:eastAsia="pl-PL"/>
              </w:rPr>
              <w:t>SUBJECT EDUCATIONAL EFFECTS</w:t>
            </w:r>
          </w:p>
          <w:p w:rsidR="00551CD3" w:rsidRPr="0011214B" w:rsidRDefault="00551CD3" w:rsidP="00551CD3">
            <w:pPr>
              <w:spacing w:after="0" w:line="240" w:lineRule="auto"/>
              <w:ind w:left="700" w:hanging="700"/>
              <w:rPr>
                <w:rFonts w:eastAsia="Times New Roman"/>
                <w:lang w:val="en-US" w:eastAsia="pl-PL"/>
              </w:rPr>
            </w:pPr>
            <w:r w:rsidRPr="0011214B">
              <w:rPr>
                <w:rFonts w:eastAsia="Times New Roman"/>
                <w:lang w:val="en-US" w:eastAsia="pl-PL"/>
              </w:rPr>
              <w:t>relating to knowledge:</w:t>
            </w:r>
          </w:p>
          <w:p w:rsidR="001B28D7" w:rsidRPr="0011214B" w:rsidRDefault="001B28D7" w:rsidP="001B28D7">
            <w:pPr>
              <w:spacing w:after="0" w:line="240" w:lineRule="auto"/>
              <w:ind w:left="700" w:hanging="700"/>
              <w:rPr>
                <w:rFonts w:eastAsia="Times New Roman"/>
                <w:lang w:val="en-US" w:eastAsia="pl-PL"/>
              </w:rPr>
            </w:pPr>
            <w:r w:rsidRPr="0011214B">
              <w:rPr>
                <w:rFonts w:eastAsia="Times New Roman"/>
                <w:lang w:val="en-US" w:eastAsia="pl-PL"/>
              </w:rPr>
              <w:t xml:space="preserve">PEU_W01 </w:t>
            </w:r>
            <w:r w:rsidR="0011214B" w:rsidRPr="0011214B">
              <w:rPr>
                <w:rFonts w:eastAsia="Times New Roman"/>
                <w:lang w:val="en-US" w:eastAsia="pl-PL"/>
              </w:rPr>
              <w:t xml:space="preserve">demonstrate systematic and theoretically grounded knowledge related to the functioning of regions and is familiar with contemporary regional development theories and with analytical tools that are used to diagnose the state of regional structures </w:t>
            </w:r>
            <w:r w:rsidRPr="0011214B">
              <w:rPr>
                <w:rFonts w:eastAsia="Times New Roman"/>
                <w:lang w:val="en-US" w:eastAsia="pl-PL"/>
              </w:rPr>
              <w:t>(K2GP_W08)</w:t>
            </w:r>
          </w:p>
          <w:p w:rsidR="001B28D7" w:rsidRPr="0011214B" w:rsidRDefault="001B28D7" w:rsidP="001B28D7">
            <w:pPr>
              <w:spacing w:after="0" w:line="240" w:lineRule="auto"/>
              <w:ind w:left="700" w:hanging="700"/>
              <w:rPr>
                <w:rFonts w:eastAsia="Times New Roman"/>
                <w:lang w:val="en-US" w:eastAsia="pl-PL"/>
              </w:rPr>
            </w:pPr>
            <w:r w:rsidRPr="0011214B">
              <w:rPr>
                <w:rFonts w:eastAsia="Times New Roman"/>
                <w:lang w:val="en-US" w:eastAsia="pl-PL"/>
              </w:rPr>
              <w:t xml:space="preserve">PEU_W02 </w:t>
            </w:r>
            <w:r w:rsidR="0011214B" w:rsidRPr="0011214B">
              <w:rPr>
                <w:rFonts w:eastAsia="Times New Roman"/>
                <w:lang w:val="en-US" w:eastAsia="pl-PL"/>
              </w:rPr>
              <w:t xml:space="preserve">demonstrate systematic and in-depth knowledge of the functioning of the European Union and its policies, including those related to regional development, and of the documents related to the spatial aspect of its functioning </w:t>
            </w:r>
            <w:r w:rsidRPr="0011214B">
              <w:rPr>
                <w:rFonts w:eastAsia="Times New Roman"/>
                <w:lang w:val="en-US" w:eastAsia="pl-PL"/>
              </w:rPr>
              <w:t>(K2GP_W09)</w:t>
            </w:r>
          </w:p>
          <w:p w:rsidR="001B28D7" w:rsidRPr="0011214B" w:rsidRDefault="001B28D7" w:rsidP="001B28D7">
            <w:pPr>
              <w:spacing w:after="0" w:line="240" w:lineRule="auto"/>
              <w:ind w:left="700" w:hanging="700"/>
              <w:rPr>
                <w:rFonts w:eastAsia="Times New Roman"/>
                <w:lang w:val="en-US" w:eastAsia="pl-PL"/>
              </w:rPr>
            </w:pPr>
            <w:r w:rsidRPr="0011214B">
              <w:rPr>
                <w:rFonts w:eastAsia="Times New Roman"/>
                <w:lang w:val="en-US" w:eastAsia="pl-PL"/>
              </w:rPr>
              <w:t xml:space="preserve">PEU_W03 </w:t>
            </w:r>
            <w:r w:rsidR="0011214B" w:rsidRPr="0011214B">
              <w:rPr>
                <w:rFonts w:eastAsia="Times New Roman"/>
                <w:lang w:val="en-US" w:eastAsia="pl-PL"/>
              </w:rPr>
              <w:t xml:space="preserve">identify development trends and the most important new achievements related to </w:t>
            </w:r>
            <w:r w:rsidR="0011214B" w:rsidRPr="0011214B">
              <w:rPr>
                <w:rFonts w:eastAsia="Times New Roman"/>
                <w:lang w:val="en-US" w:eastAsia="pl-PL"/>
              </w:rPr>
              <w:lastRenderedPageBreak/>
              <w:t xml:space="preserve">the planning methodology and tools, in particular those related to cities, regions and territorial development of the European Union </w:t>
            </w:r>
            <w:r w:rsidRPr="0011214B">
              <w:rPr>
                <w:rFonts w:eastAsia="Times New Roman"/>
                <w:lang w:val="en-US" w:eastAsia="pl-PL"/>
              </w:rPr>
              <w:t>(K2GP_W11)</w:t>
            </w:r>
          </w:p>
          <w:p w:rsidR="001B28D7" w:rsidRPr="0011214B" w:rsidRDefault="001B28D7" w:rsidP="001B28D7">
            <w:pPr>
              <w:spacing w:after="0" w:line="240" w:lineRule="auto"/>
              <w:ind w:left="700" w:hanging="700"/>
              <w:rPr>
                <w:rFonts w:eastAsia="Times New Roman"/>
                <w:lang w:val="en-US" w:eastAsia="pl-PL"/>
              </w:rPr>
            </w:pPr>
          </w:p>
          <w:p w:rsidR="00551CD3" w:rsidRPr="0011214B" w:rsidRDefault="00551CD3" w:rsidP="00551CD3">
            <w:pPr>
              <w:spacing w:after="0" w:line="240" w:lineRule="auto"/>
              <w:ind w:left="700" w:hanging="700"/>
              <w:rPr>
                <w:rFonts w:eastAsia="Times New Roman"/>
                <w:lang w:val="en-US" w:eastAsia="pl-PL"/>
              </w:rPr>
            </w:pPr>
            <w:r w:rsidRPr="0011214B">
              <w:rPr>
                <w:rFonts w:eastAsia="Times New Roman"/>
                <w:lang w:val="en-US" w:eastAsia="pl-PL"/>
              </w:rPr>
              <w:t>relating to skills:</w:t>
            </w:r>
          </w:p>
          <w:p w:rsidR="001B28D7" w:rsidRPr="0011214B" w:rsidRDefault="001B28D7" w:rsidP="001B28D7">
            <w:pPr>
              <w:tabs>
                <w:tab w:val="left" w:pos="719"/>
              </w:tabs>
              <w:spacing w:after="0"/>
              <w:ind w:left="719" w:hanging="719"/>
              <w:rPr>
                <w:rFonts w:eastAsia="Times New Roman"/>
                <w:lang w:val="en-US" w:eastAsia="pl-PL"/>
              </w:rPr>
            </w:pPr>
            <w:r w:rsidRPr="0011214B">
              <w:rPr>
                <w:rFonts w:eastAsia="Times New Roman"/>
                <w:lang w:val="en-US" w:eastAsia="pl-PL"/>
              </w:rPr>
              <w:t xml:space="preserve">PEU_U01 </w:t>
            </w:r>
            <w:r w:rsidR="0011214B" w:rsidRPr="0011214B">
              <w:rPr>
                <w:rFonts w:eastAsia="Times New Roman"/>
                <w:lang w:val="en-US" w:eastAsia="pl-PL"/>
              </w:rPr>
              <w:t xml:space="preserve">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 </w:t>
            </w:r>
            <w:r w:rsidRPr="0011214B">
              <w:rPr>
                <w:rFonts w:eastAsia="Times New Roman"/>
                <w:lang w:val="en-US" w:eastAsia="pl-PL"/>
              </w:rPr>
              <w:t>(K2GP_U04)</w:t>
            </w:r>
          </w:p>
          <w:p w:rsidR="001B28D7" w:rsidRPr="0011214B" w:rsidRDefault="001B28D7" w:rsidP="001B28D7">
            <w:pPr>
              <w:tabs>
                <w:tab w:val="left" w:pos="719"/>
              </w:tabs>
              <w:ind w:left="719" w:hanging="719"/>
              <w:rPr>
                <w:rFonts w:eastAsia="Times New Roman"/>
                <w:lang w:val="en-US" w:eastAsia="pl-PL"/>
              </w:rPr>
            </w:pPr>
            <w:r w:rsidRPr="0011214B">
              <w:rPr>
                <w:rFonts w:eastAsia="Times New Roman"/>
                <w:lang w:val="en-US" w:eastAsia="pl-PL"/>
              </w:rPr>
              <w:t xml:space="preserve">PEU_U02 </w:t>
            </w:r>
            <w:r w:rsidR="0011214B" w:rsidRPr="0011214B">
              <w:rPr>
                <w:rFonts w:eastAsia="Times New Roman"/>
                <w:lang w:val="en-US" w:eastAsia="pl-PL"/>
              </w:rPr>
              <w:t xml:space="preserve">understand the importance of lifelong learning, define one’s interests and describe the opportunities for professional development </w:t>
            </w:r>
            <w:r w:rsidRPr="0011214B">
              <w:rPr>
                <w:rFonts w:eastAsia="Times New Roman"/>
                <w:lang w:val="en-US" w:eastAsia="pl-PL"/>
              </w:rPr>
              <w:t>(K2GP_U14)</w:t>
            </w:r>
          </w:p>
          <w:p w:rsidR="00551CD3" w:rsidRPr="0011214B" w:rsidRDefault="00551CD3" w:rsidP="00551CD3">
            <w:pPr>
              <w:spacing w:after="0" w:line="240" w:lineRule="auto"/>
              <w:ind w:left="700" w:hanging="700"/>
              <w:rPr>
                <w:rFonts w:eastAsia="Times New Roman"/>
                <w:lang w:val="en-US" w:eastAsia="pl-PL"/>
              </w:rPr>
            </w:pPr>
            <w:r w:rsidRPr="0011214B">
              <w:rPr>
                <w:rFonts w:eastAsia="Times New Roman"/>
                <w:lang w:val="en-US" w:eastAsia="pl-PL"/>
              </w:rPr>
              <w:t>relating to social competences:</w:t>
            </w:r>
          </w:p>
          <w:p w:rsidR="001B28D7" w:rsidRPr="0011214B" w:rsidRDefault="001B28D7" w:rsidP="001B28D7">
            <w:pPr>
              <w:tabs>
                <w:tab w:val="left" w:pos="719"/>
              </w:tabs>
              <w:spacing w:after="0"/>
              <w:ind w:left="719" w:hanging="719"/>
              <w:rPr>
                <w:rFonts w:eastAsia="Times New Roman"/>
                <w:lang w:val="en-US" w:eastAsia="pl-PL"/>
              </w:rPr>
            </w:pPr>
            <w:r w:rsidRPr="0011214B">
              <w:rPr>
                <w:rFonts w:eastAsia="Times New Roman"/>
                <w:lang w:val="en-US" w:eastAsia="pl-PL"/>
              </w:rPr>
              <w:t xml:space="preserve">PEU_K01 </w:t>
            </w:r>
            <w:r w:rsidR="0011214B" w:rsidRPr="0011214B">
              <w:rPr>
                <w:rFonts w:eastAsia="Times New Roman"/>
                <w:lang w:val="en-US" w:eastAsia="pl-PL"/>
              </w:rPr>
              <w:t xml:space="preserve">be critical of his or her knowledge and skills and constantly deepen, expand and perfect them </w:t>
            </w:r>
            <w:r w:rsidRPr="0011214B">
              <w:rPr>
                <w:rFonts w:eastAsia="Times New Roman"/>
                <w:lang w:val="en-US" w:eastAsia="pl-PL"/>
              </w:rPr>
              <w:t>(K2GP_K01)</w:t>
            </w:r>
          </w:p>
          <w:p w:rsidR="001B28D7" w:rsidRPr="0011214B" w:rsidRDefault="001B28D7" w:rsidP="001B28D7">
            <w:pPr>
              <w:tabs>
                <w:tab w:val="left" w:pos="719"/>
              </w:tabs>
              <w:spacing w:after="0"/>
              <w:ind w:left="719" w:hanging="719"/>
              <w:rPr>
                <w:rFonts w:eastAsia="Times New Roman"/>
                <w:lang w:val="en-US" w:eastAsia="pl-PL"/>
              </w:rPr>
            </w:pPr>
            <w:r w:rsidRPr="0011214B">
              <w:rPr>
                <w:rFonts w:eastAsia="Times New Roman"/>
                <w:lang w:val="en-US" w:eastAsia="pl-PL"/>
              </w:rPr>
              <w:t xml:space="preserve">PEU_K02 </w:t>
            </w:r>
            <w:r w:rsidR="0011214B" w:rsidRPr="0011214B">
              <w:rPr>
                <w:rFonts w:eastAsia="Times New Roman"/>
                <w:lang w:val="en-US" w:eastAsia="pl-PL"/>
              </w:rPr>
              <w:t xml:space="preserve">recognize the importance of knowledge in solving cognitive problems, be guided by the principle of rationality in identifying and solving problems </w:t>
            </w:r>
            <w:r w:rsidRPr="0011214B">
              <w:rPr>
                <w:rFonts w:eastAsia="Times New Roman"/>
                <w:lang w:val="en-US" w:eastAsia="pl-PL"/>
              </w:rPr>
              <w:t>(K2GP_K02)</w:t>
            </w:r>
          </w:p>
          <w:p w:rsidR="001B28D7" w:rsidRPr="0011214B" w:rsidRDefault="001B28D7" w:rsidP="001B28D7">
            <w:pPr>
              <w:spacing w:after="0" w:line="240" w:lineRule="auto"/>
              <w:ind w:left="700" w:hanging="700"/>
              <w:rPr>
                <w:rFonts w:eastAsia="Times New Roman"/>
                <w:lang w:val="en-US" w:eastAsia="pl-PL"/>
              </w:rPr>
            </w:pPr>
            <w:r w:rsidRPr="0011214B">
              <w:rPr>
                <w:rFonts w:eastAsia="Times New Roman"/>
                <w:lang w:val="en-US" w:eastAsia="pl-PL"/>
              </w:rPr>
              <w:t xml:space="preserve">PEU_K03 </w:t>
            </w:r>
            <w:r w:rsidR="0011214B" w:rsidRPr="0011214B">
              <w:rPr>
                <w:rFonts w:eastAsia="Times New Roman"/>
                <w:lang w:val="en-US" w:eastAsia="pl-PL"/>
              </w:rPr>
              <w:t xml:space="preserve">work for the public interest and understand the social responsibility of the urban planning profession </w:t>
            </w:r>
            <w:r w:rsidRPr="0011214B">
              <w:rPr>
                <w:rFonts w:eastAsia="Times New Roman"/>
                <w:lang w:val="en-US" w:eastAsia="pl-PL"/>
              </w:rPr>
              <w:t>(K2GP_K04)</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371"/>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273B2D">
        <w:trPr>
          <w:trHeight w:val="674"/>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A52923" w:rsidRDefault="00551CD3" w:rsidP="00A52923">
            <w:pPr>
              <w:jc w:val="center"/>
              <w:rPr>
                <w:b/>
                <w:sz w:val="22"/>
                <w:szCs w:val="22"/>
              </w:rPr>
            </w:pPr>
            <w:proofErr w:type="spellStart"/>
            <w:r w:rsidRPr="00A52923">
              <w:rPr>
                <w:b/>
                <w:sz w:val="22"/>
                <w:szCs w:val="22"/>
              </w:rPr>
              <w:t>Number</w:t>
            </w:r>
            <w:proofErr w:type="spellEnd"/>
            <w:r w:rsidRPr="00A52923">
              <w:rPr>
                <w:b/>
                <w:sz w:val="22"/>
                <w:szCs w:val="22"/>
              </w:rPr>
              <w:t xml:space="preserve"> of </w:t>
            </w:r>
            <w:proofErr w:type="spellStart"/>
            <w:r w:rsidRPr="00A52923">
              <w:rPr>
                <w:b/>
                <w:sz w:val="22"/>
                <w:szCs w:val="22"/>
              </w:rPr>
              <w:t>hours</w:t>
            </w:r>
            <w:proofErr w:type="spellEnd"/>
          </w:p>
        </w:tc>
      </w:tr>
      <w:tr w:rsidR="00A5292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A52923" w:rsidRDefault="00A52923" w:rsidP="00A52923">
            <w:pPr>
              <w:spacing w:before="20" w:after="20" w:line="15" w:lineRule="atLeast"/>
              <w:rPr>
                <w:rFonts w:eastAsia="Times New Roman"/>
                <w:sz w:val="22"/>
                <w:szCs w:val="22"/>
                <w:lang w:eastAsia="pl-PL"/>
              </w:rPr>
            </w:pPr>
            <w:r>
              <w:rPr>
                <w:rFonts w:eastAsia="Times New Roman"/>
                <w:sz w:val="22"/>
                <w:szCs w:val="22"/>
                <w:lang w:eastAsia="pl-PL"/>
              </w:rPr>
              <w:t>Lec 1</w:t>
            </w:r>
          </w:p>
        </w:tc>
        <w:tc>
          <w:tcPr>
            <w:tcW w:w="7371" w:type="dxa"/>
            <w:tcBorders>
              <w:top w:val="single" w:sz="8" w:space="0" w:color="000000"/>
              <w:left w:val="single" w:sz="8" w:space="0" w:color="000000"/>
              <w:bottom w:val="single" w:sz="8" w:space="0" w:color="000000"/>
              <w:right w:val="nil"/>
            </w:tcBorders>
            <w:hideMark/>
          </w:tcPr>
          <w:p w:rsidR="00A52923" w:rsidRDefault="00A52923" w:rsidP="00A52923">
            <w:pPr>
              <w:snapToGrid w:val="0"/>
              <w:spacing w:before="20" w:after="20"/>
              <w:rPr>
                <w:bCs/>
                <w:sz w:val="22"/>
                <w:szCs w:val="22"/>
                <w:lang w:val="en-US"/>
              </w:rPr>
            </w:pPr>
            <w:r>
              <w:rPr>
                <w:bCs/>
                <w:sz w:val="22"/>
                <w:szCs w:val="22"/>
                <w:lang w:val="en-US"/>
              </w:rPr>
              <w:t xml:space="preserve">Region as a system - a model of </w:t>
            </w:r>
            <w:proofErr w:type="spellStart"/>
            <w:r>
              <w:rPr>
                <w:bCs/>
                <w:sz w:val="22"/>
                <w:szCs w:val="22"/>
                <w:lang w:val="en-US"/>
              </w:rPr>
              <w:t>Zipser’s</w:t>
            </w:r>
            <w:proofErr w:type="spellEnd"/>
            <w:r>
              <w:rPr>
                <w:bCs/>
                <w:sz w:val="22"/>
                <w:szCs w:val="22"/>
                <w:lang w:val="en-US"/>
              </w:rPr>
              <w:t xml:space="preserve"> civilization system. </w:t>
            </w:r>
            <w:proofErr w:type="spellStart"/>
            <w:r>
              <w:rPr>
                <w:bCs/>
                <w:sz w:val="22"/>
                <w:szCs w:val="22"/>
                <w:lang w:val="en-US"/>
              </w:rPr>
              <w:t>Zipf’s</w:t>
            </w:r>
            <w:proofErr w:type="spellEnd"/>
            <w:r>
              <w:rPr>
                <w:bCs/>
                <w:sz w:val="22"/>
                <w:szCs w:val="22"/>
                <w:lang w:val="en-US"/>
              </w:rPr>
              <w:t xml:space="preserve"> Law and the demand of the openness of the system.</w:t>
            </w:r>
          </w:p>
          <w:p w:rsidR="00A52923" w:rsidRDefault="00A52923" w:rsidP="00A52923">
            <w:pPr>
              <w:snapToGrid w:val="0"/>
              <w:spacing w:before="20" w:after="20"/>
              <w:rPr>
                <w:bCs/>
                <w:sz w:val="22"/>
                <w:szCs w:val="22"/>
                <w:lang w:val="en-US"/>
              </w:rPr>
            </w:pPr>
            <w:r>
              <w:rPr>
                <w:bCs/>
                <w:sz w:val="22"/>
                <w:szCs w:val="22"/>
                <w:lang w:val="en-US"/>
              </w:rPr>
              <w:t>The concept of region - technical and functional issues of delimitation. Methods of delimitation and verification of divisions. Region and regional identity.</w:t>
            </w:r>
          </w:p>
        </w:tc>
        <w:tc>
          <w:tcPr>
            <w:tcW w:w="1130" w:type="dxa"/>
            <w:tcBorders>
              <w:top w:val="single" w:sz="8" w:space="0" w:color="000000"/>
              <w:left w:val="single" w:sz="8" w:space="0" w:color="000000"/>
              <w:bottom w:val="single" w:sz="8" w:space="0" w:color="000000"/>
              <w:right w:val="single" w:sz="8" w:space="0" w:color="000000"/>
            </w:tcBorders>
            <w:hideMark/>
          </w:tcPr>
          <w:p w:rsidR="00A52923" w:rsidRPr="00A52923" w:rsidRDefault="00A52923" w:rsidP="00A52923">
            <w:pPr>
              <w:jc w:val="center"/>
              <w:rPr>
                <w:rFonts w:eastAsia="Times New Roman"/>
                <w:sz w:val="22"/>
                <w:szCs w:val="22"/>
                <w:lang w:eastAsia="pl-PL"/>
              </w:rPr>
            </w:pPr>
            <w:r w:rsidRPr="00A52923">
              <w:rPr>
                <w:rFonts w:eastAsia="Times New Roman"/>
                <w:sz w:val="22"/>
                <w:szCs w:val="22"/>
                <w:lang w:eastAsia="pl-PL"/>
              </w:rPr>
              <w:t>2</w:t>
            </w:r>
          </w:p>
          <w:p w:rsidR="00A52923" w:rsidRPr="00A52923" w:rsidRDefault="00A52923" w:rsidP="00A52923">
            <w:pPr>
              <w:jc w:val="center"/>
              <w:rPr>
                <w:rFonts w:eastAsia="Times New Roman"/>
                <w:sz w:val="22"/>
                <w:szCs w:val="22"/>
                <w:lang w:eastAsia="pl-PL"/>
              </w:rPr>
            </w:pPr>
          </w:p>
        </w:tc>
      </w:tr>
      <w:tr w:rsidR="00A5292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A52923" w:rsidRDefault="00A52923" w:rsidP="00A52923">
            <w:pPr>
              <w:spacing w:before="20" w:after="20" w:line="15" w:lineRule="atLeast"/>
              <w:rPr>
                <w:rFonts w:eastAsia="Times New Roman"/>
                <w:sz w:val="22"/>
                <w:szCs w:val="22"/>
                <w:lang w:eastAsia="pl-PL"/>
              </w:rPr>
            </w:pPr>
            <w:r>
              <w:rPr>
                <w:rFonts w:eastAsia="Times New Roman"/>
                <w:sz w:val="22"/>
                <w:szCs w:val="22"/>
                <w:lang w:eastAsia="pl-PL"/>
              </w:rPr>
              <w:t>Lec 2</w:t>
            </w:r>
          </w:p>
        </w:tc>
        <w:tc>
          <w:tcPr>
            <w:tcW w:w="7371" w:type="dxa"/>
            <w:tcBorders>
              <w:top w:val="single" w:sz="8" w:space="0" w:color="000000"/>
              <w:left w:val="single" w:sz="8" w:space="0" w:color="000000"/>
              <w:bottom w:val="single" w:sz="8" w:space="0" w:color="000000"/>
              <w:right w:val="nil"/>
            </w:tcBorders>
            <w:hideMark/>
          </w:tcPr>
          <w:p w:rsidR="00A52923" w:rsidRDefault="00A52923" w:rsidP="00A52923">
            <w:pPr>
              <w:snapToGrid w:val="0"/>
              <w:spacing w:before="20" w:after="20"/>
              <w:rPr>
                <w:bCs/>
                <w:sz w:val="22"/>
                <w:szCs w:val="22"/>
              </w:rPr>
            </w:pPr>
            <w:r>
              <w:rPr>
                <w:bCs/>
                <w:sz w:val="22"/>
                <w:szCs w:val="22"/>
                <w:lang w:val="en-US"/>
              </w:rPr>
              <w:t xml:space="preserve">Regional diversification - diagnosis, environmental and socio-economic determinants, interpretations. </w:t>
            </w:r>
            <w:proofErr w:type="spellStart"/>
            <w:r>
              <w:rPr>
                <w:bCs/>
                <w:sz w:val="22"/>
                <w:szCs w:val="22"/>
              </w:rPr>
              <w:t>Regional</w:t>
            </w:r>
            <w:proofErr w:type="spellEnd"/>
            <w:r>
              <w:rPr>
                <w:bCs/>
                <w:sz w:val="22"/>
                <w:szCs w:val="22"/>
              </w:rPr>
              <w:t xml:space="preserve"> </w:t>
            </w:r>
            <w:proofErr w:type="spellStart"/>
            <w:r>
              <w:rPr>
                <w:bCs/>
                <w:sz w:val="22"/>
                <w:szCs w:val="22"/>
              </w:rPr>
              <w:t>diversification</w:t>
            </w:r>
            <w:proofErr w:type="spellEnd"/>
            <w:r>
              <w:rPr>
                <w:bCs/>
                <w:sz w:val="22"/>
                <w:szCs w:val="22"/>
              </w:rPr>
              <w:t xml:space="preserve"> </w:t>
            </w:r>
            <w:proofErr w:type="spellStart"/>
            <w:r>
              <w:rPr>
                <w:bCs/>
                <w:sz w:val="22"/>
                <w:szCs w:val="22"/>
              </w:rPr>
              <w:t>vs</w:t>
            </w:r>
            <w:proofErr w:type="spellEnd"/>
            <w:r>
              <w:rPr>
                <w:bCs/>
                <w:sz w:val="22"/>
                <w:szCs w:val="22"/>
              </w:rPr>
              <w:t xml:space="preserve">. </w:t>
            </w:r>
            <w:proofErr w:type="spellStart"/>
            <w:r>
              <w:rPr>
                <w:bCs/>
                <w:sz w:val="22"/>
                <w:szCs w:val="22"/>
              </w:rPr>
              <w:t>sustainable</w:t>
            </w:r>
            <w:proofErr w:type="spellEnd"/>
            <w:r>
              <w:rPr>
                <w:bCs/>
                <w:sz w:val="22"/>
                <w:szCs w:val="22"/>
              </w:rPr>
              <w:t xml:space="preserve"> development.</w:t>
            </w:r>
          </w:p>
        </w:tc>
        <w:tc>
          <w:tcPr>
            <w:tcW w:w="1130" w:type="dxa"/>
            <w:tcBorders>
              <w:top w:val="single" w:sz="8" w:space="0" w:color="000000"/>
              <w:left w:val="single" w:sz="8" w:space="0" w:color="000000"/>
              <w:bottom w:val="single" w:sz="8" w:space="0" w:color="000000"/>
              <w:right w:val="single" w:sz="8" w:space="0" w:color="000000"/>
            </w:tcBorders>
            <w:hideMark/>
          </w:tcPr>
          <w:p w:rsidR="00A52923" w:rsidRPr="00A52923" w:rsidRDefault="00A52923"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A5292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A52923" w:rsidRDefault="00A52923" w:rsidP="00A52923">
            <w:pPr>
              <w:spacing w:before="20" w:after="20" w:line="15" w:lineRule="atLeast"/>
              <w:rPr>
                <w:rFonts w:eastAsia="Times New Roman"/>
                <w:sz w:val="22"/>
                <w:szCs w:val="22"/>
                <w:lang w:eastAsia="pl-PL"/>
              </w:rPr>
            </w:pPr>
            <w:r>
              <w:rPr>
                <w:rFonts w:eastAsia="Times New Roman"/>
                <w:sz w:val="22"/>
                <w:szCs w:val="22"/>
                <w:lang w:eastAsia="pl-PL"/>
              </w:rPr>
              <w:t>Lec 3</w:t>
            </w:r>
          </w:p>
        </w:tc>
        <w:tc>
          <w:tcPr>
            <w:tcW w:w="7371" w:type="dxa"/>
            <w:tcBorders>
              <w:top w:val="single" w:sz="8" w:space="0" w:color="000000"/>
              <w:left w:val="single" w:sz="8" w:space="0" w:color="000000"/>
              <w:bottom w:val="single" w:sz="8" w:space="0" w:color="000000"/>
              <w:right w:val="nil"/>
            </w:tcBorders>
            <w:hideMark/>
          </w:tcPr>
          <w:p w:rsidR="00A52923" w:rsidRDefault="00A52923" w:rsidP="00A52923">
            <w:pPr>
              <w:snapToGrid w:val="0"/>
              <w:spacing w:before="20" w:after="20"/>
              <w:rPr>
                <w:bCs/>
                <w:sz w:val="22"/>
                <w:szCs w:val="22"/>
                <w:lang w:val="en-US"/>
              </w:rPr>
            </w:pPr>
            <w:r>
              <w:rPr>
                <w:bCs/>
                <w:sz w:val="22"/>
                <w:szCs w:val="22"/>
                <w:lang w:val="en-US"/>
              </w:rPr>
              <w:t>Regional development - definitions, methods of assessment.</w:t>
            </w:r>
          </w:p>
          <w:p w:rsidR="00A52923" w:rsidRDefault="00A52923" w:rsidP="00A52923">
            <w:pPr>
              <w:snapToGrid w:val="0"/>
              <w:spacing w:before="20" w:after="20"/>
              <w:rPr>
                <w:bCs/>
                <w:sz w:val="22"/>
                <w:szCs w:val="22"/>
                <w:lang w:val="en-US"/>
              </w:rPr>
            </w:pPr>
            <w:r>
              <w:rPr>
                <w:bCs/>
                <w:sz w:val="22"/>
                <w:szCs w:val="22"/>
                <w:lang w:val="en-US"/>
              </w:rPr>
              <w:t xml:space="preserve">New Keynesian and neoliberal sources of the concept of regional development. </w:t>
            </w:r>
          </w:p>
          <w:p w:rsidR="00A52923" w:rsidRDefault="00A52923" w:rsidP="00A52923">
            <w:pPr>
              <w:snapToGrid w:val="0"/>
              <w:spacing w:before="20" w:after="20"/>
              <w:rPr>
                <w:bCs/>
                <w:sz w:val="22"/>
                <w:szCs w:val="22"/>
                <w:lang w:val="en-US"/>
              </w:rPr>
            </w:pPr>
            <w:r>
              <w:rPr>
                <w:bCs/>
                <w:sz w:val="22"/>
                <w:szCs w:val="22"/>
                <w:lang w:val="en-US"/>
              </w:rPr>
              <w:t>Basic processes and phenomena of background (post-Fordism, innovative development, co-management, globalization). Transformation of socio-economic regions - inertia, economic cycles and global phenomena.</w:t>
            </w:r>
          </w:p>
        </w:tc>
        <w:tc>
          <w:tcPr>
            <w:tcW w:w="1130" w:type="dxa"/>
            <w:tcBorders>
              <w:top w:val="single" w:sz="8" w:space="0" w:color="000000"/>
              <w:left w:val="single" w:sz="8" w:space="0" w:color="000000"/>
              <w:bottom w:val="single" w:sz="8" w:space="0" w:color="000000"/>
              <w:right w:val="single" w:sz="8" w:space="0" w:color="000000"/>
            </w:tcBorders>
            <w:hideMark/>
          </w:tcPr>
          <w:p w:rsidR="00A52923" w:rsidRPr="00A52923" w:rsidRDefault="00A52923"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A5292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A52923" w:rsidRDefault="00A52923" w:rsidP="00A52923">
            <w:pPr>
              <w:spacing w:before="20" w:after="20" w:line="15" w:lineRule="atLeast"/>
              <w:rPr>
                <w:rFonts w:eastAsia="Times New Roman"/>
                <w:sz w:val="22"/>
                <w:szCs w:val="22"/>
                <w:lang w:eastAsia="pl-PL"/>
              </w:rPr>
            </w:pPr>
            <w:r>
              <w:rPr>
                <w:rFonts w:eastAsia="Times New Roman"/>
                <w:sz w:val="22"/>
                <w:szCs w:val="22"/>
                <w:lang w:eastAsia="pl-PL"/>
              </w:rPr>
              <w:t>Lec 4</w:t>
            </w:r>
          </w:p>
        </w:tc>
        <w:tc>
          <w:tcPr>
            <w:tcW w:w="7371" w:type="dxa"/>
            <w:tcBorders>
              <w:top w:val="single" w:sz="8" w:space="0" w:color="000000"/>
              <w:left w:val="single" w:sz="8" w:space="0" w:color="000000"/>
              <w:bottom w:val="single" w:sz="8" w:space="0" w:color="000000"/>
              <w:right w:val="nil"/>
            </w:tcBorders>
            <w:hideMark/>
          </w:tcPr>
          <w:p w:rsidR="00A52923" w:rsidRDefault="00A52923" w:rsidP="00A52923">
            <w:pPr>
              <w:snapToGrid w:val="0"/>
              <w:spacing w:before="20" w:after="20"/>
              <w:rPr>
                <w:bCs/>
                <w:sz w:val="22"/>
                <w:szCs w:val="22"/>
                <w:lang w:val="en-US"/>
              </w:rPr>
            </w:pPr>
            <w:r>
              <w:rPr>
                <w:bCs/>
                <w:sz w:val="22"/>
                <w:szCs w:val="22"/>
                <w:lang w:val="en-US"/>
              </w:rPr>
              <w:t xml:space="preserve">Basic theories of regional development: theories of economy balancing, polarization, innovative development, local potential </w:t>
            </w:r>
            <w:r w:rsidR="003A435E">
              <w:rPr>
                <w:bCs/>
                <w:sz w:val="22"/>
                <w:szCs w:val="22"/>
                <w:lang w:val="en-US"/>
              </w:rPr>
              <w:t>of regions and learning-</w:t>
            </w:r>
            <w:r>
              <w:rPr>
                <w:bCs/>
                <w:sz w:val="22"/>
                <w:szCs w:val="22"/>
                <w:lang w:val="en-US"/>
              </w:rPr>
              <w:t>regions.</w:t>
            </w:r>
          </w:p>
        </w:tc>
        <w:tc>
          <w:tcPr>
            <w:tcW w:w="1130" w:type="dxa"/>
            <w:tcBorders>
              <w:top w:val="single" w:sz="8" w:space="0" w:color="000000"/>
              <w:left w:val="single" w:sz="8" w:space="0" w:color="000000"/>
              <w:bottom w:val="single" w:sz="8" w:space="0" w:color="000000"/>
              <w:right w:val="single" w:sz="8" w:space="0" w:color="000000"/>
            </w:tcBorders>
            <w:hideMark/>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4</w:t>
            </w:r>
          </w:p>
        </w:tc>
      </w:tr>
      <w:tr w:rsidR="00A5292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A52923" w:rsidRDefault="00A52923" w:rsidP="00A52923">
            <w:pPr>
              <w:spacing w:before="20" w:after="20" w:line="15" w:lineRule="atLeast"/>
              <w:rPr>
                <w:rFonts w:eastAsia="Times New Roman"/>
                <w:sz w:val="22"/>
                <w:szCs w:val="22"/>
                <w:lang w:eastAsia="pl-PL"/>
              </w:rPr>
            </w:pPr>
            <w:r>
              <w:rPr>
                <w:rFonts w:eastAsia="Times New Roman"/>
                <w:sz w:val="22"/>
                <w:szCs w:val="22"/>
                <w:lang w:eastAsia="pl-PL"/>
              </w:rPr>
              <w:t>Lec 5</w:t>
            </w:r>
          </w:p>
        </w:tc>
        <w:tc>
          <w:tcPr>
            <w:tcW w:w="7371" w:type="dxa"/>
            <w:tcBorders>
              <w:top w:val="single" w:sz="8" w:space="0" w:color="000000"/>
              <w:left w:val="single" w:sz="8" w:space="0" w:color="000000"/>
              <w:bottom w:val="single" w:sz="8" w:space="0" w:color="000000"/>
              <w:right w:val="nil"/>
            </w:tcBorders>
            <w:hideMark/>
          </w:tcPr>
          <w:p w:rsidR="00A52923" w:rsidRDefault="00A52923" w:rsidP="00A52923">
            <w:pPr>
              <w:snapToGrid w:val="0"/>
              <w:spacing w:before="20" w:after="20"/>
              <w:rPr>
                <w:bCs/>
                <w:sz w:val="22"/>
                <w:szCs w:val="22"/>
              </w:rPr>
            </w:pPr>
            <w:r>
              <w:rPr>
                <w:bCs/>
                <w:sz w:val="22"/>
                <w:szCs w:val="22"/>
                <w:lang w:val="en-US"/>
              </w:rPr>
              <w:t xml:space="preserve">Competitiveness of regions - change of factors, development impulses and innovation in the economy. </w:t>
            </w:r>
            <w:proofErr w:type="spellStart"/>
            <w:r>
              <w:rPr>
                <w:bCs/>
                <w:sz w:val="22"/>
                <w:szCs w:val="22"/>
              </w:rPr>
              <w:t>Mechanisms</w:t>
            </w:r>
            <w:proofErr w:type="spellEnd"/>
            <w:r>
              <w:rPr>
                <w:bCs/>
                <w:sz w:val="22"/>
                <w:szCs w:val="22"/>
              </w:rPr>
              <w:t xml:space="preserve"> of </w:t>
            </w:r>
            <w:proofErr w:type="spellStart"/>
            <w:r>
              <w:rPr>
                <w:bCs/>
                <w:sz w:val="22"/>
                <w:szCs w:val="22"/>
              </w:rPr>
              <w:t>competitive</w:t>
            </w:r>
            <w:proofErr w:type="spellEnd"/>
            <w:r>
              <w:rPr>
                <w:bCs/>
                <w:sz w:val="22"/>
                <w:szCs w:val="22"/>
              </w:rPr>
              <w:t xml:space="preserve"> </w:t>
            </w:r>
            <w:proofErr w:type="spellStart"/>
            <w:r>
              <w:rPr>
                <w:bCs/>
                <w:sz w:val="22"/>
                <w:szCs w:val="22"/>
              </w:rPr>
              <w:t>advantage</w:t>
            </w:r>
            <w:proofErr w:type="spellEnd"/>
            <w:r>
              <w:rPr>
                <w:bCs/>
                <w:sz w:val="22"/>
                <w:szCs w:val="22"/>
              </w:rPr>
              <w:t xml:space="preserve"> (</w:t>
            </w:r>
            <w:proofErr w:type="spellStart"/>
            <w:r>
              <w:rPr>
                <w:bCs/>
                <w:sz w:val="22"/>
                <w:szCs w:val="22"/>
              </w:rPr>
              <w:t>knowledge</w:t>
            </w:r>
            <w:proofErr w:type="spellEnd"/>
            <w:r>
              <w:rPr>
                <w:bCs/>
                <w:sz w:val="22"/>
                <w:szCs w:val="22"/>
              </w:rPr>
              <w:t xml:space="preserve">, networks, </w:t>
            </w:r>
            <w:proofErr w:type="spellStart"/>
            <w:r>
              <w:rPr>
                <w:bCs/>
                <w:sz w:val="22"/>
                <w:szCs w:val="22"/>
              </w:rPr>
              <w:t>concentration</w:t>
            </w:r>
            <w:proofErr w:type="spellEnd"/>
            <w:r>
              <w:rPr>
                <w:bCs/>
                <w:sz w:val="22"/>
                <w:szCs w:val="22"/>
              </w:rPr>
              <w:t>).</w:t>
            </w:r>
          </w:p>
        </w:tc>
        <w:tc>
          <w:tcPr>
            <w:tcW w:w="1130" w:type="dxa"/>
            <w:tcBorders>
              <w:top w:val="single" w:sz="8" w:space="0" w:color="000000"/>
              <w:left w:val="single" w:sz="8" w:space="0" w:color="000000"/>
              <w:bottom w:val="single" w:sz="8" w:space="0" w:color="000000"/>
              <w:right w:val="single" w:sz="8" w:space="0" w:color="000000"/>
            </w:tcBorders>
            <w:hideMark/>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1</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hideMark/>
          </w:tcPr>
          <w:p w:rsidR="00A52923" w:rsidRDefault="00A52923" w:rsidP="00A52923">
            <w:pPr>
              <w:snapToGrid w:val="0"/>
              <w:spacing w:before="20" w:after="20"/>
              <w:jc w:val="center"/>
              <w:rPr>
                <w:bCs/>
                <w:sz w:val="22"/>
                <w:szCs w:val="22"/>
              </w:rPr>
            </w:pPr>
            <w:r>
              <w:rPr>
                <w:bCs/>
                <w:sz w:val="22"/>
                <w:szCs w:val="22"/>
              </w:rPr>
              <w:t>Lec6</w:t>
            </w:r>
          </w:p>
        </w:tc>
        <w:tc>
          <w:tcPr>
            <w:tcW w:w="7371" w:type="dxa"/>
            <w:tcBorders>
              <w:top w:val="single" w:sz="8" w:space="0" w:color="000000"/>
              <w:left w:val="single" w:sz="8" w:space="0" w:color="000000"/>
              <w:bottom w:val="single" w:sz="8" w:space="0" w:color="000000"/>
              <w:right w:val="nil"/>
            </w:tcBorders>
            <w:hideMark/>
          </w:tcPr>
          <w:p w:rsidR="00A52923" w:rsidRDefault="00A52923" w:rsidP="00A52923">
            <w:pPr>
              <w:snapToGrid w:val="0"/>
              <w:spacing w:before="20" w:after="20"/>
              <w:rPr>
                <w:bCs/>
                <w:sz w:val="22"/>
                <w:szCs w:val="22"/>
                <w:lang w:val="en-US"/>
              </w:rPr>
            </w:pPr>
            <w:r>
              <w:rPr>
                <w:bCs/>
                <w:sz w:val="22"/>
                <w:szCs w:val="22"/>
                <w:lang w:val="en-US"/>
              </w:rPr>
              <w:t xml:space="preserve">Production spaces. </w:t>
            </w:r>
          </w:p>
          <w:p w:rsidR="00A52923" w:rsidRDefault="00A52923" w:rsidP="00A52923">
            <w:pPr>
              <w:snapToGrid w:val="0"/>
              <w:spacing w:before="20" w:after="20"/>
              <w:rPr>
                <w:bCs/>
                <w:sz w:val="22"/>
                <w:szCs w:val="22"/>
                <w:lang w:val="en-US"/>
              </w:rPr>
            </w:pPr>
            <w:r>
              <w:rPr>
                <w:bCs/>
                <w:sz w:val="22"/>
                <w:szCs w:val="22"/>
                <w:lang w:val="en-US"/>
              </w:rPr>
              <w:t>Change of location factors of production investments.</w:t>
            </w:r>
          </w:p>
          <w:p w:rsidR="00A52923" w:rsidRDefault="00A52923" w:rsidP="00A52923">
            <w:pPr>
              <w:snapToGrid w:val="0"/>
              <w:spacing w:before="20" w:after="20"/>
              <w:rPr>
                <w:bCs/>
                <w:sz w:val="22"/>
                <w:szCs w:val="22"/>
                <w:lang w:val="en-US"/>
              </w:rPr>
            </w:pPr>
            <w:r>
              <w:rPr>
                <w:bCs/>
                <w:sz w:val="22"/>
                <w:szCs w:val="22"/>
                <w:lang w:val="en-US"/>
              </w:rPr>
              <w:t>Sources of production concepts (Marshall districts, Porter clusters, dispersed industrialization and new industrial districts).</w:t>
            </w:r>
          </w:p>
        </w:tc>
        <w:tc>
          <w:tcPr>
            <w:tcW w:w="1130" w:type="dxa"/>
            <w:tcBorders>
              <w:top w:val="single" w:sz="8" w:space="0" w:color="000000"/>
              <w:left w:val="single" w:sz="8" w:space="0" w:color="000000"/>
              <w:bottom w:val="single" w:sz="8" w:space="0" w:color="000000"/>
              <w:right w:val="single" w:sz="8" w:space="0" w:color="000000"/>
            </w:tcBorders>
            <w:hideMark/>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3</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tcPr>
          <w:p w:rsidR="00A52923" w:rsidRDefault="00A52923" w:rsidP="00A52923">
            <w:pPr>
              <w:snapToGrid w:val="0"/>
              <w:spacing w:before="20" w:after="20"/>
              <w:jc w:val="center"/>
              <w:rPr>
                <w:bCs/>
                <w:sz w:val="22"/>
                <w:szCs w:val="22"/>
              </w:rPr>
            </w:pPr>
            <w:r>
              <w:rPr>
                <w:bCs/>
                <w:sz w:val="22"/>
                <w:szCs w:val="22"/>
              </w:rPr>
              <w:lastRenderedPageBreak/>
              <w:t>Lec7</w:t>
            </w:r>
          </w:p>
        </w:tc>
        <w:tc>
          <w:tcPr>
            <w:tcW w:w="7371" w:type="dxa"/>
            <w:tcBorders>
              <w:top w:val="single" w:sz="8" w:space="0" w:color="000000"/>
              <w:left w:val="single" w:sz="8" w:space="0" w:color="000000"/>
              <w:bottom w:val="single" w:sz="8" w:space="0" w:color="000000"/>
              <w:right w:val="nil"/>
            </w:tcBorders>
          </w:tcPr>
          <w:p w:rsidR="00A52923" w:rsidRDefault="00A52923" w:rsidP="00A52923">
            <w:pPr>
              <w:snapToGrid w:val="0"/>
              <w:spacing w:before="20" w:after="20"/>
              <w:rPr>
                <w:bCs/>
                <w:sz w:val="22"/>
                <w:szCs w:val="22"/>
              </w:rPr>
            </w:pPr>
            <w:proofErr w:type="spellStart"/>
            <w:r>
              <w:rPr>
                <w:bCs/>
                <w:sz w:val="22"/>
                <w:szCs w:val="22"/>
              </w:rPr>
              <w:t>Models</w:t>
            </w:r>
            <w:proofErr w:type="spellEnd"/>
            <w:r>
              <w:rPr>
                <w:bCs/>
                <w:sz w:val="22"/>
                <w:szCs w:val="22"/>
              </w:rPr>
              <w:t xml:space="preserve"> of industrial </w:t>
            </w:r>
            <w:proofErr w:type="spellStart"/>
            <w:r>
              <w:rPr>
                <w:bCs/>
                <w:sz w:val="22"/>
                <w:szCs w:val="22"/>
              </w:rPr>
              <w:t>districts</w:t>
            </w:r>
            <w:proofErr w:type="spellEnd"/>
            <w:r>
              <w:rPr>
                <w:bCs/>
                <w:sz w:val="22"/>
                <w:szCs w:val="22"/>
              </w:rPr>
              <w:t xml:space="preserve">. </w:t>
            </w:r>
          </w:p>
        </w:tc>
        <w:tc>
          <w:tcPr>
            <w:tcW w:w="1130" w:type="dxa"/>
            <w:tcBorders>
              <w:top w:val="single" w:sz="8" w:space="0" w:color="000000"/>
              <w:left w:val="single" w:sz="8" w:space="0" w:color="000000"/>
              <w:bottom w:val="single" w:sz="8" w:space="0" w:color="000000"/>
              <w:right w:val="single" w:sz="8" w:space="0" w:color="000000"/>
            </w:tcBorders>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tcPr>
          <w:p w:rsidR="00A52923" w:rsidRDefault="00A52923" w:rsidP="00A52923">
            <w:pPr>
              <w:snapToGrid w:val="0"/>
              <w:spacing w:before="20" w:after="20"/>
              <w:jc w:val="center"/>
              <w:rPr>
                <w:bCs/>
                <w:sz w:val="22"/>
                <w:szCs w:val="22"/>
              </w:rPr>
            </w:pPr>
            <w:r>
              <w:rPr>
                <w:bCs/>
                <w:sz w:val="22"/>
                <w:szCs w:val="22"/>
              </w:rPr>
              <w:t>Lec8</w:t>
            </w:r>
          </w:p>
        </w:tc>
        <w:tc>
          <w:tcPr>
            <w:tcW w:w="7371" w:type="dxa"/>
            <w:tcBorders>
              <w:top w:val="single" w:sz="8" w:space="0" w:color="000000"/>
              <w:left w:val="single" w:sz="8" w:space="0" w:color="000000"/>
              <w:bottom w:val="single" w:sz="8" w:space="0" w:color="000000"/>
              <w:right w:val="nil"/>
            </w:tcBorders>
          </w:tcPr>
          <w:p w:rsidR="00A52923" w:rsidRDefault="00A52923" w:rsidP="00A52923">
            <w:pPr>
              <w:snapToGrid w:val="0"/>
              <w:spacing w:before="20" w:after="20"/>
              <w:rPr>
                <w:bCs/>
                <w:sz w:val="22"/>
                <w:szCs w:val="22"/>
              </w:rPr>
            </w:pPr>
            <w:r>
              <w:rPr>
                <w:bCs/>
                <w:sz w:val="22"/>
                <w:szCs w:val="22"/>
                <w:lang w:val="en-US"/>
              </w:rPr>
              <w:t xml:space="preserve">Innovative environment. Co-management (governance). Territorial systems of production and innovation. </w:t>
            </w:r>
            <w:proofErr w:type="spellStart"/>
            <w:r>
              <w:rPr>
                <w:bCs/>
                <w:sz w:val="22"/>
                <w:szCs w:val="22"/>
              </w:rPr>
              <w:t>Trajectories</w:t>
            </w:r>
            <w:proofErr w:type="spellEnd"/>
            <w:r>
              <w:rPr>
                <w:bCs/>
                <w:sz w:val="22"/>
                <w:szCs w:val="22"/>
              </w:rPr>
              <w:t xml:space="preserve"> and </w:t>
            </w:r>
            <w:proofErr w:type="spellStart"/>
            <w:r>
              <w:rPr>
                <w:bCs/>
                <w:sz w:val="22"/>
                <w:szCs w:val="22"/>
              </w:rPr>
              <w:t>dynamics</w:t>
            </w:r>
            <w:proofErr w:type="spellEnd"/>
            <w:r>
              <w:rPr>
                <w:bCs/>
                <w:sz w:val="22"/>
                <w:szCs w:val="22"/>
              </w:rPr>
              <w:t xml:space="preserve"> of development of TSP / I.</w:t>
            </w:r>
          </w:p>
        </w:tc>
        <w:tc>
          <w:tcPr>
            <w:tcW w:w="1130" w:type="dxa"/>
            <w:tcBorders>
              <w:top w:val="single" w:sz="8" w:space="0" w:color="000000"/>
              <w:left w:val="single" w:sz="8" w:space="0" w:color="000000"/>
              <w:bottom w:val="single" w:sz="8" w:space="0" w:color="000000"/>
              <w:right w:val="single" w:sz="8" w:space="0" w:color="000000"/>
            </w:tcBorders>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tcPr>
          <w:p w:rsidR="00A52923" w:rsidRDefault="00A52923" w:rsidP="00A52923">
            <w:pPr>
              <w:snapToGrid w:val="0"/>
              <w:spacing w:before="20" w:after="20"/>
              <w:jc w:val="center"/>
              <w:rPr>
                <w:bCs/>
                <w:sz w:val="22"/>
                <w:szCs w:val="22"/>
              </w:rPr>
            </w:pPr>
            <w:r>
              <w:rPr>
                <w:bCs/>
                <w:sz w:val="22"/>
                <w:szCs w:val="22"/>
              </w:rPr>
              <w:t>Lec9</w:t>
            </w:r>
          </w:p>
        </w:tc>
        <w:tc>
          <w:tcPr>
            <w:tcW w:w="7371" w:type="dxa"/>
            <w:tcBorders>
              <w:top w:val="single" w:sz="8" w:space="0" w:color="000000"/>
              <w:left w:val="single" w:sz="8" w:space="0" w:color="000000"/>
              <w:bottom w:val="single" w:sz="8" w:space="0" w:color="000000"/>
              <w:right w:val="nil"/>
            </w:tcBorders>
          </w:tcPr>
          <w:p w:rsidR="00A52923" w:rsidRDefault="00A52923" w:rsidP="00A52923">
            <w:pPr>
              <w:snapToGrid w:val="0"/>
              <w:spacing w:before="20" w:after="20"/>
              <w:rPr>
                <w:bCs/>
                <w:sz w:val="22"/>
                <w:szCs w:val="22"/>
                <w:lang w:val="en-US"/>
              </w:rPr>
            </w:pPr>
            <w:r>
              <w:rPr>
                <w:bCs/>
                <w:sz w:val="22"/>
                <w:szCs w:val="22"/>
                <w:lang w:val="en-US"/>
              </w:rPr>
              <w:t>Development of network (clusters). Development stages. Problems of building cluster structures - barriers, methods of support, efficiency.</w:t>
            </w:r>
          </w:p>
          <w:p w:rsidR="00A52923" w:rsidRDefault="00A52923" w:rsidP="00A52923">
            <w:pPr>
              <w:snapToGrid w:val="0"/>
              <w:spacing w:before="20" w:after="20"/>
              <w:rPr>
                <w:bCs/>
                <w:sz w:val="22"/>
                <w:szCs w:val="22"/>
                <w:lang w:val="en-US"/>
              </w:rPr>
            </w:pPr>
            <w:r>
              <w:rPr>
                <w:bCs/>
                <w:sz w:val="22"/>
                <w:szCs w:val="22"/>
                <w:lang w:val="en-US"/>
              </w:rPr>
              <w:t>Strategic orientation of development of networks (clusters) - problems, efficiency.</w:t>
            </w:r>
          </w:p>
          <w:p w:rsidR="003A435E" w:rsidRDefault="003A435E" w:rsidP="00A52923">
            <w:pPr>
              <w:snapToGrid w:val="0"/>
              <w:spacing w:before="20" w:after="20"/>
              <w:rPr>
                <w:bCs/>
                <w:sz w:val="22"/>
                <w:szCs w:val="22"/>
                <w:lang w:val="en-US"/>
              </w:rPr>
            </w:pPr>
            <w:r>
              <w:rPr>
                <w:bCs/>
                <w:sz w:val="22"/>
                <w:szCs w:val="22"/>
                <w:lang w:val="en-US"/>
              </w:rPr>
              <w:t xml:space="preserve">Models of territorial integration and spatial location of economic activity. </w:t>
            </w:r>
          </w:p>
        </w:tc>
        <w:tc>
          <w:tcPr>
            <w:tcW w:w="1130" w:type="dxa"/>
            <w:tcBorders>
              <w:top w:val="single" w:sz="8" w:space="0" w:color="000000"/>
              <w:left w:val="single" w:sz="8" w:space="0" w:color="000000"/>
              <w:bottom w:val="single" w:sz="8" w:space="0" w:color="000000"/>
              <w:right w:val="single" w:sz="8" w:space="0" w:color="000000"/>
            </w:tcBorders>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4</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tcPr>
          <w:p w:rsidR="00A52923" w:rsidRDefault="00A52923" w:rsidP="00A52923">
            <w:pPr>
              <w:snapToGrid w:val="0"/>
              <w:spacing w:before="20" w:after="20"/>
              <w:jc w:val="center"/>
              <w:rPr>
                <w:bCs/>
                <w:sz w:val="22"/>
                <w:szCs w:val="22"/>
              </w:rPr>
            </w:pPr>
            <w:r>
              <w:rPr>
                <w:bCs/>
                <w:sz w:val="22"/>
                <w:szCs w:val="22"/>
              </w:rPr>
              <w:t>Lec10</w:t>
            </w:r>
          </w:p>
        </w:tc>
        <w:tc>
          <w:tcPr>
            <w:tcW w:w="7371" w:type="dxa"/>
            <w:tcBorders>
              <w:top w:val="single" w:sz="8" w:space="0" w:color="000000"/>
              <w:left w:val="single" w:sz="8" w:space="0" w:color="000000"/>
              <w:bottom w:val="single" w:sz="8" w:space="0" w:color="000000"/>
              <w:right w:val="nil"/>
            </w:tcBorders>
          </w:tcPr>
          <w:p w:rsidR="00A52923" w:rsidRPr="00393B29" w:rsidRDefault="00A52923" w:rsidP="00A52923">
            <w:pPr>
              <w:snapToGrid w:val="0"/>
              <w:spacing w:before="20" w:after="20"/>
              <w:rPr>
                <w:bCs/>
                <w:sz w:val="22"/>
                <w:szCs w:val="22"/>
                <w:lang w:val="en-GB"/>
              </w:rPr>
            </w:pPr>
            <w:r w:rsidRPr="00393B29">
              <w:rPr>
                <w:bCs/>
                <w:sz w:val="22"/>
                <w:szCs w:val="22"/>
                <w:lang w:val="en-GB"/>
              </w:rPr>
              <w:t xml:space="preserve">Metropolis - region relationship.  </w:t>
            </w:r>
            <w:r w:rsidR="003A435E">
              <w:rPr>
                <w:bCs/>
                <w:sz w:val="22"/>
                <w:szCs w:val="22"/>
                <w:lang w:val="en-US"/>
              </w:rPr>
              <w:t>Changes in the paradigm of regional policy - centralized vs. modern policy model. Interventionism vs.  regional effects. Technological policy. Integration of inter- and intra- regional policies.</w:t>
            </w:r>
          </w:p>
        </w:tc>
        <w:tc>
          <w:tcPr>
            <w:tcW w:w="1130" w:type="dxa"/>
            <w:tcBorders>
              <w:top w:val="single" w:sz="8" w:space="0" w:color="000000"/>
              <w:left w:val="single" w:sz="8" w:space="0" w:color="000000"/>
              <w:bottom w:val="single" w:sz="8" w:space="0" w:color="000000"/>
              <w:right w:val="single" w:sz="8" w:space="0" w:color="000000"/>
            </w:tcBorders>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tcPr>
          <w:p w:rsidR="00A52923" w:rsidRDefault="00A52923" w:rsidP="00A52923">
            <w:pPr>
              <w:snapToGrid w:val="0"/>
              <w:spacing w:before="20" w:after="20"/>
              <w:jc w:val="center"/>
              <w:rPr>
                <w:bCs/>
                <w:sz w:val="22"/>
                <w:szCs w:val="22"/>
              </w:rPr>
            </w:pPr>
            <w:r>
              <w:rPr>
                <w:bCs/>
                <w:sz w:val="22"/>
                <w:szCs w:val="22"/>
              </w:rPr>
              <w:t>Lec11</w:t>
            </w:r>
          </w:p>
        </w:tc>
        <w:tc>
          <w:tcPr>
            <w:tcW w:w="7371" w:type="dxa"/>
            <w:tcBorders>
              <w:top w:val="single" w:sz="8" w:space="0" w:color="000000"/>
              <w:left w:val="single" w:sz="8" w:space="0" w:color="000000"/>
              <w:bottom w:val="single" w:sz="8" w:space="0" w:color="000000"/>
              <w:right w:val="nil"/>
            </w:tcBorders>
          </w:tcPr>
          <w:p w:rsidR="003A435E" w:rsidRDefault="003A435E" w:rsidP="003A435E">
            <w:pPr>
              <w:snapToGrid w:val="0"/>
              <w:spacing w:before="20" w:after="20"/>
              <w:rPr>
                <w:bCs/>
                <w:sz w:val="22"/>
                <w:szCs w:val="22"/>
                <w:lang w:val="en-US"/>
              </w:rPr>
            </w:pPr>
            <w:r>
              <w:rPr>
                <w:bCs/>
                <w:sz w:val="22"/>
                <w:szCs w:val="22"/>
                <w:lang w:val="en-US"/>
              </w:rPr>
              <w:t>Development of the concept of spatial policy of EU. The evolution of concept and polycentral development.</w:t>
            </w:r>
          </w:p>
          <w:p w:rsidR="00A52923" w:rsidRDefault="003A435E" w:rsidP="00A52923">
            <w:pPr>
              <w:snapToGrid w:val="0"/>
              <w:spacing w:before="20" w:after="20"/>
              <w:rPr>
                <w:bCs/>
                <w:sz w:val="22"/>
                <w:szCs w:val="22"/>
                <w:lang w:val="en-US"/>
              </w:rPr>
            </w:pPr>
            <w:r>
              <w:rPr>
                <w:bCs/>
                <w:sz w:val="22"/>
                <w:szCs w:val="22"/>
                <w:lang w:val="en-US"/>
              </w:rPr>
              <w:t>Transformation model of regional policy - socially and globally motivated policy.</w:t>
            </w:r>
          </w:p>
        </w:tc>
        <w:tc>
          <w:tcPr>
            <w:tcW w:w="1130" w:type="dxa"/>
            <w:tcBorders>
              <w:top w:val="single" w:sz="8" w:space="0" w:color="000000"/>
              <w:left w:val="single" w:sz="8" w:space="0" w:color="000000"/>
              <w:bottom w:val="single" w:sz="8" w:space="0" w:color="000000"/>
              <w:right w:val="single" w:sz="8" w:space="0" w:color="000000"/>
            </w:tcBorders>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tcPr>
          <w:p w:rsidR="00A52923" w:rsidRDefault="00A52923" w:rsidP="00A52923">
            <w:pPr>
              <w:snapToGrid w:val="0"/>
              <w:spacing w:before="20" w:after="20"/>
              <w:jc w:val="center"/>
              <w:rPr>
                <w:bCs/>
                <w:sz w:val="22"/>
                <w:szCs w:val="22"/>
              </w:rPr>
            </w:pPr>
            <w:r>
              <w:rPr>
                <w:bCs/>
                <w:sz w:val="22"/>
                <w:szCs w:val="22"/>
              </w:rPr>
              <w:t>Lec12</w:t>
            </w:r>
          </w:p>
        </w:tc>
        <w:tc>
          <w:tcPr>
            <w:tcW w:w="7371" w:type="dxa"/>
            <w:tcBorders>
              <w:top w:val="single" w:sz="8" w:space="0" w:color="000000"/>
              <w:left w:val="single" w:sz="8" w:space="0" w:color="000000"/>
              <w:bottom w:val="single" w:sz="8" w:space="0" w:color="000000"/>
              <w:right w:val="nil"/>
            </w:tcBorders>
          </w:tcPr>
          <w:p w:rsidR="003A435E" w:rsidRDefault="003A435E" w:rsidP="003A435E">
            <w:pPr>
              <w:snapToGrid w:val="0"/>
              <w:spacing w:before="20" w:after="20"/>
              <w:rPr>
                <w:bCs/>
                <w:sz w:val="22"/>
                <w:szCs w:val="22"/>
                <w:lang w:val="en-US"/>
              </w:rPr>
            </w:pPr>
            <w:r>
              <w:rPr>
                <w:bCs/>
                <w:sz w:val="22"/>
                <w:szCs w:val="22"/>
                <w:lang w:val="en-US"/>
              </w:rPr>
              <w:t xml:space="preserve">Regional Policy in Poland in the interwar period, in the communist, period after transition. System of regional politics. </w:t>
            </w:r>
          </w:p>
          <w:p w:rsidR="00A52923" w:rsidRDefault="003A435E" w:rsidP="003A435E">
            <w:pPr>
              <w:snapToGrid w:val="0"/>
              <w:spacing w:before="20" w:after="20"/>
              <w:rPr>
                <w:bCs/>
                <w:sz w:val="22"/>
                <w:szCs w:val="22"/>
                <w:lang w:val="en-US"/>
              </w:rPr>
            </w:pPr>
            <w:r>
              <w:rPr>
                <w:bCs/>
                <w:sz w:val="22"/>
                <w:szCs w:val="22"/>
                <w:lang w:val="en-US"/>
              </w:rPr>
              <w:t>State regional policy - discussion of the evolution of strategic documents in the 21st century</w:t>
            </w:r>
          </w:p>
        </w:tc>
        <w:tc>
          <w:tcPr>
            <w:tcW w:w="1130" w:type="dxa"/>
            <w:tcBorders>
              <w:top w:val="single" w:sz="8" w:space="0" w:color="000000"/>
              <w:left w:val="single" w:sz="8" w:space="0" w:color="000000"/>
              <w:bottom w:val="single" w:sz="8" w:space="0" w:color="000000"/>
              <w:right w:val="single" w:sz="8" w:space="0" w:color="000000"/>
            </w:tcBorders>
          </w:tcPr>
          <w:p w:rsidR="00A52923" w:rsidRPr="00A52923" w:rsidRDefault="003A435E"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A52923" w:rsidRPr="00551CD3" w:rsidTr="00841F71">
        <w:trPr>
          <w:trHeight w:val="15"/>
        </w:trPr>
        <w:tc>
          <w:tcPr>
            <w:tcW w:w="724" w:type="dxa"/>
            <w:tcBorders>
              <w:top w:val="single" w:sz="8" w:space="0" w:color="000000"/>
              <w:left w:val="single" w:sz="8" w:space="0" w:color="000000"/>
              <w:bottom w:val="single" w:sz="8" w:space="0" w:color="000000"/>
              <w:right w:val="nil"/>
            </w:tcBorders>
            <w:vAlign w:val="center"/>
          </w:tcPr>
          <w:p w:rsidR="00A52923" w:rsidRDefault="00A52923" w:rsidP="00A52923">
            <w:pPr>
              <w:snapToGrid w:val="0"/>
              <w:spacing w:before="20" w:after="20"/>
              <w:jc w:val="center"/>
              <w:rPr>
                <w:bCs/>
                <w:sz w:val="22"/>
                <w:szCs w:val="22"/>
              </w:rPr>
            </w:pPr>
            <w:r>
              <w:rPr>
                <w:bCs/>
                <w:sz w:val="22"/>
                <w:szCs w:val="22"/>
              </w:rPr>
              <w:t>Lec13</w:t>
            </w:r>
          </w:p>
        </w:tc>
        <w:tc>
          <w:tcPr>
            <w:tcW w:w="7371" w:type="dxa"/>
            <w:tcBorders>
              <w:top w:val="single" w:sz="8" w:space="0" w:color="000000"/>
              <w:left w:val="single" w:sz="8" w:space="0" w:color="000000"/>
              <w:bottom w:val="single" w:sz="8" w:space="0" w:color="000000"/>
              <w:right w:val="nil"/>
            </w:tcBorders>
          </w:tcPr>
          <w:p w:rsidR="00207899" w:rsidRDefault="00207899" w:rsidP="00207899">
            <w:pPr>
              <w:snapToGrid w:val="0"/>
              <w:spacing w:before="20" w:after="20"/>
              <w:rPr>
                <w:bCs/>
                <w:sz w:val="22"/>
                <w:szCs w:val="22"/>
                <w:lang w:val="en-US"/>
              </w:rPr>
            </w:pPr>
            <w:r>
              <w:rPr>
                <w:bCs/>
                <w:sz w:val="22"/>
                <w:szCs w:val="22"/>
                <w:lang w:val="en-US"/>
              </w:rPr>
              <w:t>The necessity of regional policy - functions and spheres of influence. Instruments of regional politics. Financing the regional policy (sources, objectives, effectiveness, spatial distribution of means).</w:t>
            </w:r>
          </w:p>
          <w:p w:rsidR="00207899" w:rsidRDefault="00207899" w:rsidP="00207899">
            <w:pPr>
              <w:snapToGrid w:val="0"/>
              <w:spacing w:before="20" w:after="20"/>
              <w:rPr>
                <w:bCs/>
                <w:sz w:val="22"/>
                <w:szCs w:val="22"/>
                <w:lang w:val="en-US"/>
              </w:rPr>
            </w:pPr>
            <w:r>
              <w:rPr>
                <w:bCs/>
                <w:sz w:val="22"/>
                <w:szCs w:val="22"/>
                <w:lang w:val="en-US"/>
              </w:rPr>
              <w:t>Special economic zones (legitimacy, spatial distribution, efficiency).</w:t>
            </w:r>
          </w:p>
          <w:p w:rsidR="00A52923" w:rsidRDefault="00207899" w:rsidP="00207899">
            <w:pPr>
              <w:snapToGrid w:val="0"/>
              <w:spacing w:before="20" w:after="20"/>
              <w:rPr>
                <w:bCs/>
                <w:sz w:val="22"/>
                <w:szCs w:val="22"/>
                <w:lang w:val="en-US"/>
              </w:rPr>
            </w:pPr>
            <w:r>
              <w:rPr>
                <w:bCs/>
                <w:sz w:val="22"/>
                <w:szCs w:val="22"/>
                <w:lang w:val="en-US"/>
              </w:rPr>
              <w:t>Direct investments (transport, models of innovation generation, growth of innovation, business environment).</w:t>
            </w:r>
          </w:p>
        </w:tc>
        <w:tc>
          <w:tcPr>
            <w:tcW w:w="1130" w:type="dxa"/>
            <w:tcBorders>
              <w:top w:val="single" w:sz="8" w:space="0" w:color="000000"/>
              <w:left w:val="single" w:sz="8" w:space="0" w:color="000000"/>
              <w:bottom w:val="single" w:sz="8" w:space="0" w:color="000000"/>
              <w:right w:val="single" w:sz="8" w:space="0" w:color="000000"/>
            </w:tcBorders>
          </w:tcPr>
          <w:p w:rsidR="00A52923" w:rsidRPr="00A52923" w:rsidRDefault="00207899" w:rsidP="00A52923">
            <w:pPr>
              <w:spacing w:after="0" w:line="240" w:lineRule="auto"/>
              <w:jc w:val="center"/>
              <w:rPr>
                <w:rFonts w:eastAsia="Times New Roman"/>
                <w:sz w:val="22"/>
                <w:szCs w:val="22"/>
                <w:lang w:eastAsia="pl-PL"/>
              </w:rPr>
            </w:pPr>
            <w:r>
              <w:rPr>
                <w:rFonts w:eastAsia="Times New Roman"/>
                <w:sz w:val="22"/>
                <w:szCs w:val="22"/>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FA2E7A"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rsidR="00551CD3" w:rsidRPr="00FA2E7A" w:rsidRDefault="00551CD3" w:rsidP="00551CD3">
            <w:pPr>
              <w:spacing w:before="20" w:after="20" w:line="15" w:lineRule="atLeast"/>
              <w:rPr>
                <w:rFonts w:eastAsia="Times New Roman"/>
                <w:sz w:val="22"/>
                <w:szCs w:val="22"/>
                <w:lang w:eastAsia="pl-PL"/>
              </w:rPr>
            </w:pPr>
            <w:r w:rsidRPr="00FA2E7A">
              <w:rPr>
                <w:rFonts w:eastAsia="Times New Roman"/>
                <w:sz w:val="22"/>
                <w:szCs w:val="22"/>
                <w:lang w:eastAsia="pl-PL"/>
              </w:rPr>
              <w:t xml:space="preserve">Total </w:t>
            </w:r>
            <w:proofErr w:type="spellStart"/>
            <w:r w:rsidRPr="00FA2E7A">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A52923" w:rsidRDefault="00207899" w:rsidP="00A52923">
            <w:pPr>
              <w:spacing w:after="0" w:line="240" w:lineRule="auto"/>
              <w:jc w:val="center"/>
              <w:rPr>
                <w:rFonts w:eastAsia="Times New Roman"/>
                <w:sz w:val="22"/>
                <w:szCs w:val="22"/>
                <w:lang w:eastAsia="pl-PL"/>
              </w:rPr>
            </w:pPr>
            <w:r>
              <w:rPr>
                <w:rFonts w:eastAsia="Times New Roman"/>
                <w:sz w:val="22"/>
                <w:szCs w:val="22"/>
                <w:lang w:eastAsia="pl-PL"/>
              </w:rPr>
              <w:t>30</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551CD3"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1503EC" w:rsidP="00551CD3">
            <w:pPr>
              <w:spacing w:after="0" w:line="240" w:lineRule="auto"/>
              <w:rPr>
                <w:rFonts w:eastAsia="Times New Roman"/>
                <w:lang w:eastAsia="pl-PL"/>
              </w:rPr>
            </w:pPr>
            <w:r>
              <w:rPr>
                <w:rFonts w:eastAsia="Times New Roman"/>
                <w:lang w:eastAsia="pl-PL"/>
              </w:rPr>
              <w:t>N</w:t>
            </w:r>
            <w:r w:rsidR="00551CD3" w:rsidRPr="00551CD3">
              <w:rPr>
                <w:rFonts w:eastAsia="Times New Roman"/>
                <w:lang w:eastAsia="pl-PL"/>
              </w:rPr>
              <w:t>1.</w:t>
            </w:r>
            <w:r w:rsidR="00207899">
              <w:rPr>
                <w:rFonts w:eastAsia="Times New Roman"/>
                <w:lang w:eastAsia="pl-PL"/>
              </w:rPr>
              <w:t xml:space="preserve"> </w:t>
            </w:r>
            <w:r w:rsidR="00207899">
              <w:rPr>
                <w:sz w:val="22"/>
                <w:szCs w:val="22"/>
                <w:lang w:val="en-US"/>
              </w:rPr>
              <w:t>Multimedia presentations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752"/>
        <w:gridCol w:w="4757"/>
        <w:gridCol w:w="2776"/>
      </w:tblGrid>
      <w:tr w:rsidR="00551CD3" w:rsidRPr="00383E8E" w:rsidTr="00207899">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64F06" w:rsidRDefault="0009548D" w:rsidP="00551CD3">
            <w:pPr>
              <w:spacing w:after="0" w:line="240" w:lineRule="auto"/>
              <w:rPr>
                <w:rFonts w:eastAsia="Times New Roman"/>
                <w:lang w:eastAsia="pl-PL"/>
              </w:rPr>
            </w:pPr>
            <w:r w:rsidRPr="00564F06">
              <w:rPr>
                <w:rFonts w:eastAsia="Times New Roman"/>
                <w:sz w:val="22"/>
                <w:lang w:eastAsia="pl-PL"/>
              </w:rPr>
              <w:t xml:space="preserve">Learning </w:t>
            </w:r>
            <w:proofErr w:type="spellStart"/>
            <w:r w:rsidRPr="00564F06">
              <w:rPr>
                <w:rFonts w:eastAsia="Times New Roman"/>
                <w:sz w:val="22"/>
                <w:lang w:eastAsia="pl-PL"/>
              </w:rPr>
              <w:t>outcomes</w:t>
            </w:r>
            <w:proofErr w:type="spellEnd"/>
            <w:r w:rsidR="00551CD3" w:rsidRPr="00564F06">
              <w:rPr>
                <w:rFonts w:eastAsia="Times New Roman"/>
                <w:sz w:val="22"/>
                <w:lang w:eastAsia="pl-PL"/>
              </w:rPr>
              <w:t xml:space="preserve"> </w:t>
            </w:r>
            <w:proofErr w:type="spellStart"/>
            <w:r w:rsidR="00232C07" w:rsidRPr="00564F06">
              <w:rPr>
                <w:rFonts w:eastAsia="Times New Roman"/>
                <w:sz w:val="22"/>
                <w:lang w:eastAsia="pl-PL"/>
              </w:rPr>
              <w:t>code</w:t>
            </w:r>
            <w:proofErr w:type="spellEnd"/>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07899" w:rsidP="00551CD3">
            <w:pPr>
              <w:spacing w:after="0" w:line="240" w:lineRule="auto"/>
              <w:rPr>
                <w:rFonts w:eastAsia="Times New Roman"/>
                <w:lang w:eastAsia="pl-PL"/>
              </w:rPr>
            </w:pPr>
            <w:r>
              <w:rPr>
                <w:rFonts w:eastAsia="Times New Roman"/>
                <w:lang w:eastAsia="pl-PL"/>
              </w:rPr>
              <w:t>P</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207899" w:rsidRDefault="00B3534A" w:rsidP="00551CD3">
            <w:pPr>
              <w:spacing w:after="0" w:line="240" w:lineRule="auto"/>
              <w:rPr>
                <w:rFonts w:eastAsia="Times New Roman"/>
                <w:highlight w:val="yellow"/>
                <w:lang w:eastAsia="pl-PL"/>
              </w:rPr>
            </w:pPr>
            <w:r w:rsidRPr="003B6553">
              <w:t>PEU_W01</w:t>
            </w:r>
            <w:r>
              <w:t xml:space="preserve">, </w:t>
            </w:r>
            <w:r w:rsidRPr="003B6553">
              <w:t>PEU_W0</w:t>
            </w:r>
            <w:r>
              <w:t xml:space="preserve">2, </w:t>
            </w:r>
            <w:r w:rsidRPr="003B6553">
              <w:t>PEU_W0</w:t>
            </w:r>
            <w:r>
              <w:t xml:space="preserve">3, </w:t>
            </w:r>
            <w:r w:rsidRPr="003B6553">
              <w:t>PEU_U01</w:t>
            </w:r>
            <w:r>
              <w:t xml:space="preserve">, </w:t>
            </w:r>
            <w:r w:rsidRPr="003B6553">
              <w:t>PEU_U0</w:t>
            </w:r>
            <w:r>
              <w:t xml:space="preserve">2, </w:t>
            </w:r>
            <w:r w:rsidRPr="003B6553">
              <w:t>PEU_K01</w:t>
            </w:r>
            <w:r>
              <w:t xml:space="preserve">, </w:t>
            </w:r>
            <w:r w:rsidRPr="003B6553">
              <w:t>PEU_K0</w:t>
            </w:r>
            <w:r>
              <w:t xml:space="preserve">2, </w:t>
            </w:r>
            <w:r w:rsidRPr="003B6553">
              <w:t>PEU_K0</w:t>
            </w:r>
            <w: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207899" w:rsidP="00551CD3">
            <w:pPr>
              <w:spacing w:after="0" w:line="240" w:lineRule="auto"/>
              <w:rPr>
                <w:rFonts w:eastAsia="Times New Roman"/>
                <w:lang w:eastAsia="pl-PL"/>
              </w:rPr>
            </w:pPr>
            <w:proofErr w:type="spellStart"/>
            <w:r>
              <w:rPr>
                <w:sz w:val="22"/>
                <w:szCs w:val="22"/>
              </w:rPr>
              <w:t>Written</w:t>
            </w:r>
            <w:proofErr w:type="spellEnd"/>
            <w:r>
              <w:rPr>
                <w:sz w:val="22"/>
                <w:szCs w:val="22"/>
              </w:rPr>
              <w:t xml:space="preserve"> test/</w:t>
            </w:r>
            <w:proofErr w:type="spellStart"/>
            <w:r>
              <w:rPr>
                <w:sz w:val="22"/>
                <w:szCs w:val="22"/>
              </w:rPr>
              <w:t>essay</w:t>
            </w:r>
            <w:proofErr w:type="spellEnd"/>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207899" w:rsidRDefault="00207899" w:rsidP="00207899">
            <w:pPr>
              <w:spacing w:after="60" w:line="240" w:lineRule="auto"/>
              <w:rPr>
                <w:rFonts w:eastAsia="Times New Roman"/>
                <w:lang w:eastAsia="pl-PL"/>
              </w:rPr>
            </w:pPr>
            <w:r>
              <w:rPr>
                <w:rFonts w:eastAsia="Times New Roman"/>
                <w:b/>
                <w:bCs/>
                <w:caps/>
                <w:u w:val="single"/>
                <w:lang w:eastAsia="pl-PL"/>
              </w:rPr>
              <w:lastRenderedPageBreak/>
              <w:t>PRIMARY LITERATURE:</w:t>
            </w:r>
          </w:p>
          <w:p w:rsidR="00207899" w:rsidRPr="00207899" w:rsidRDefault="00207899" w:rsidP="00F87127">
            <w:pPr>
              <w:numPr>
                <w:ilvl w:val="0"/>
                <w:numId w:val="1"/>
              </w:numPr>
              <w:tabs>
                <w:tab w:val="clear" w:pos="720"/>
              </w:tabs>
              <w:suppressAutoHyphens/>
              <w:spacing w:after="0" w:line="240" w:lineRule="auto"/>
              <w:ind w:left="396"/>
              <w:rPr>
                <w:sz w:val="18"/>
                <w:szCs w:val="22"/>
              </w:rPr>
            </w:pPr>
            <w:proofErr w:type="spellStart"/>
            <w:r w:rsidRPr="00207899">
              <w:rPr>
                <w:sz w:val="18"/>
                <w:szCs w:val="22"/>
              </w:rPr>
              <w:t>Churski</w:t>
            </w:r>
            <w:proofErr w:type="spellEnd"/>
            <w:r w:rsidRPr="00207899">
              <w:rPr>
                <w:sz w:val="18"/>
                <w:szCs w:val="22"/>
              </w:rPr>
              <w:t xml:space="preserve"> P., Obszary problemowe w Polsce z perspektywy celów polityki regionalnej Unii Europejskiej. WSH-E we Włocławku, Włocławek 2004. </w:t>
            </w:r>
          </w:p>
          <w:p w:rsidR="00207899" w:rsidRPr="00CB3CEF" w:rsidRDefault="00207899" w:rsidP="00F87127">
            <w:pPr>
              <w:numPr>
                <w:ilvl w:val="0"/>
                <w:numId w:val="1"/>
              </w:numPr>
              <w:tabs>
                <w:tab w:val="clear" w:pos="720"/>
              </w:tabs>
              <w:suppressAutoHyphens/>
              <w:spacing w:after="0" w:line="240" w:lineRule="auto"/>
              <w:ind w:left="396"/>
              <w:rPr>
                <w:sz w:val="18"/>
                <w:szCs w:val="22"/>
              </w:rPr>
            </w:pPr>
            <w:r w:rsidRPr="00393B29">
              <w:rPr>
                <w:sz w:val="18"/>
                <w:szCs w:val="22"/>
                <w:lang w:val="en-GB"/>
              </w:rPr>
              <w:t xml:space="preserve">Czyż T.,Contemporary Determinants of the Development of Socio-Economic Regions. </w:t>
            </w:r>
            <w:proofErr w:type="spellStart"/>
            <w:r w:rsidRPr="00CB3CEF">
              <w:rPr>
                <w:sz w:val="18"/>
                <w:szCs w:val="22"/>
              </w:rPr>
              <w:t>Quaestiones</w:t>
            </w:r>
            <w:proofErr w:type="spellEnd"/>
            <w:r w:rsidRPr="00CB3CEF">
              <w:rPr>
                <w:sz w:val="18"/>
                <w:szCs w:val="22"/>
              </w:rPr>
              <w:t xml:space="preserve"> </w:t>
            </w:r>
            <w:proofErr w:type="spellStart"/>
            <w:r w:rsidRPr="00CB3CEF">
              <w:rPr>
                <w:sz w:val="18"/>
                <w:szCs w:val="22"/>
              </w:rPr>
              <w:t>Geographicae</w:t>
            </w:r>
            <w:proofErr w:type="spellEnd"/>
            <w:r w:rsidRPr="00CB3CEF">
              <w:rPr>
                <w:sz w:val="18"/>
                <w:szCs w:val="22"/>
              </w:rPr>
              <w:t xml:space="preserve"> T. 33, No. 2 (pp. 51 – 61), De Gruyter Open 06/2014</w:t>
            </w:r>
          </w:p>
          <w:p w:rsidR="00207899" w:rsidRDefault="00207899" w:rsidP="00F87127">
            <w:pPr>
              <w:numPr>
                <w:ilvl w:val="0"/>
                <w:numId w:val="1"/>
              </w:numPr>
              <w:suppressAutoHyphens/>
              <w:spacing w:after="0" w:line="240" w:lineRule="auto"/>
              <w:ind w:left="396"/>
              <w:rPr>
                <w:sz w:val="18"/>
                <w:szCs w:val="22"/>
              </w:rPr>
            </w:pPr>
            <w:proofErr w:type="spellStart"/>
            <w:r w:rsidRPr="00207899">
              <w:rPr>
                <w:sz w:val="18"/>
                <w:szCs w:val="22"/>
              </w:rPr>
              <w:t>Derlukiewicz</w:t>
            </w:r>
            <w:proofErr w:type="spellEnd"/>
            <w:r w:rsidRPr="00207899">
              <w:rPr>
                <w:sz w:val="18"/>
                <w:szCs w:val="22"/>
              </w:rPr>
              <w:t xml:space="preserve"> N., </w:t>
            </w:r>
            <w:proofErr w:type="spellStart"/>
            <w:r w:rsidRPr="00207899">
              <w:rPr>
                <w:sz w:val="18"/>
                <w:szCs w:val="22"/>
              </w:rPr>
              <w:t>Korenik</w:t>
            </w:r>
            <w:proofErr w:type="spellEnd"/>
            <w:r w:rsidRPr="00207899">
              <w:rPr>
                <w:sz w:val="18"/>
                <w:szCs w:val="22"/>
              </w:rPr>
              <w:t xml:space="preserve"> S. Miszczak K., Gospodarka i polityka regionalna: nowe tendencje. Wydawnictwo UE we Wrocławiu, Wrocław, 2015.</w:t>
            </w:r>
          </w:p>
          <w:p w:rsidR="00F87127" w:rsidRPr="00F87127" w:rsidRDefault="00F87127" w:rsidP="00F87127">
            <w:pPr>
              <w:numPr>
                <w:ilvl w:val="0"/>
                <w:numId w:val="1"/>
              </w:numPr>
              <w:suppressAutoHyphens/>
              <w:spacing w:after="0" w:line="240" w:lineRule="auto"/>
              <w:ind w:left="396"/>
              <w:rPr>
                <w:sz w:val="18"/>
                <w:szCs w:val="22"/>
              </w:rPr>
            </w:pPr>
            <w:r w:rsidRPr="00F87127">
              <w:rPr>
                <w:sz w:val="18"/>
                <w:szCs w:val="22"/>
              </w:rPr>
              <w:t xml:space="preserve">Domański R., Ewolucyjna Gospodarka Przestrzenna, Wydawnictwo </w:t>
            </w:r>
            <w:r w:rsidR="00857DFB">
              <w:rPr>
                <w:sz w:val="18"/>
                <w:szCs w:val="22"/>
              </w:rPr>
              <w:t>UE</w:t>
            </w:r>
            <w:r w:rsidRPr="00F87127">
              <w:rPr>
                <w:sz w:val="18"/>
                <w:szCs w:val="22"/>
              </w:rPr>
              <w:t xml:space="preserve"> w Poznaniu, Poznań, 2012.</w:t>
            </w:r>
          </w:p>
          <w:p w:rsidR="00207899" w:rsidRPr="00207899" w:rsidRDefault="00207899" w:rsidP="00F87127">
            <w:pPr>
              <w:numPr>
                <w:ilvl w:val="0"/>
                <w:numId w:val="1"/>
              </w:numPr>
              <w:tabs>
                <w:tab w:val="clear" w:pos="720"/>
              </w:tabs>
              <w:suppressAutoHyphens/>
              <w:spacing w:after="0" w:line="240" w:lineRule="auto"/>
              <w:ind w:left="396"/>
              <w:rPr>
                <w:sz w:val="18"/>
                <w:szCs w:val="22"/>
              </w:rPr>
            </w:pPr>
            <w:r w:rsidRPr="00207899">
              <w:rPr>
                <w:sz w:val="18"/>
                <w:szCs w:val="22"/>
              </w:rPr>
              <w:t xml:space="preserve">Ekonomiczno-organizacyjne uwarunkowania rozwoju regionu - teoria i praktyka. Stawasz D. (red.), UŁ, Łódź, 2004. </w:t>
            </w:r>
          </w:p>
          <w:p w:rsidR="00207899" w:rsidRPr="00207899" w:rsidRDefault="00207899" w:rsidP="00F87127">
            <w:pPr>
              <w:numPr>
                <w:ilvl w:val="0"/>
                <w:numId w:val="1"/>
              </w:numPr>
              <w:tabs>
                <w:tab w:val="clear" w:pos="720"/>
              </w:tabs>
              <w:suppressAutoHyphens/>
              <w:spacing w:after="0" w:line="240" w:lineRule="auto"/>
              <w:ind w:left="396"/>
              <w:rPr>
                <w:sz w:val="18"/>
                <w:szCs w:val="22"/>
              </w:rPr>
            </w:pPr>
            <w:r w:rsidRPr="00207899">
              <w:rPr>
                <w:sz w:val="18"/>
                <w:szCs w:val="22"/>
              </w:rPr>
              <w:t>Gaczek W., Dynamika, cele i polityka zintegrowanego rozwoju regionów: aspekty teoretyczne i zarządzanie w przestrzeni. Bogucki Wydawnictwo Naukowe, Poznań, 2013.</w:t>
            </w:r>
          </w:p>
          <w:p w:rsidR="00CB3CEF" w:rsidRDefault="00207899" w:rsidP="00F87127">
            <w:pPr>
              <w:numPr>
                <w:ilvl w:val="0"/>
                <w:numId w:val="1"/>
              </w:numPr>
              <w:tabs>
                <w:tab w:val="clear" w:pos="720"/>
              </w:tabs>
              <w:suppressAutoHyphens/>
              <w:spacing w:after="0" w:line="240" w:lineRule="auto"/>
              <w:ind w:left="396"/>
              <w:rPr>
                <w:sz w:val="18"/>
                <w:szCs w:val="22"/>
              </w:rPr>
            </w:pPr>
            <w:proofErr w:type="spellStart"/>
            <w:r w:rsidRPr="00207899">
              <w:rPr>
                <w:sz w:val="18"/>
                <w:szCs w:val="22"/>
              </w:rPr>
              <w:t>Grosse</w:t>
            </w:r>
            <w:proofErr w:type="spellEnd"/>
            <w:r w:rsidRPr="00207899">
              <w:rPr>
                <w:sz w:val="18"/>
                <w:szCs w:val="22"/>
              </w:rPr>
              <w:t xml:space="preserve"> T.G., Polityka regionalna Unii Europejskiej. Przykład Grecji, Włoch, Irlandii i Polski. Instytut Spraw Publicznych, Warszawa, 2004. </w:t>
            </w:r>
          </w:p>
          <w:p w:rsidR="00CB3CEF" w:rsidRPr="00CB3CEF" w:rsidRDefault="00CB3CEF" w:rsidP="00F87127">
            <w:pPr>
              <w:numPr>
                <w:ilvl w:val="0"/>
                <w:numId w:val="1"/>
              </w:numPr>
              <w:tabs>
                <w:tab w:val="clear" w:pos="720"/>
              </w:tabs>
              <w:suppressAutoHyphens/>
              <w:spacing w:after="0" w:line="240" w:lineRule="auto"/>
              <w:ind w:left="396"/>
              <w:rPr>
                <w:sz w:val="18"/>
                <w:szCs w:val="22"/>
              </w:rPr>
            </w:pPr>
            <w:proofErr w:type="spellStart"/>
            <w:r w:rsidRPr="00CB3CEF">
              <w:rPr>
                <w:sz w:val="18"/>
                <w:szCs w:val="22"/>
              </w:rPr>
              <w:t>Korenik</w:t>
            </w:r>
            <w:proofErr w:type="spellEnd"/>
            <w:r w:rsidRPr="00CB3CEF">
              <w:rPr>
                <w:sz w:val="18"/>
                <w:szCs w:val="22"/>
              </w:rPr>
              <w:t xml:space="preserve"> S., Zakrzewska-Półtorak A., Teorie rozwoju regionalnego – ujęcie dynamiczne, Wydawnictwo Uniwersytetu Ekonomicznego we Wrocławiu, Wrocław, 2011.</w:t>
            </w:r>
          </w:p>
          <w:p w:rsidR="00207899" w:rsidRPr="00207899" w:rsidRDefault="00207899" w:rsidP="00F87127">
            <w:pPr>
              <w:numPr>
                <w:ilvl w:val="0"/>
                <w:numId w:val="1"/>
              </w:numPr>
              <w:tabs>
                <w:tab w:val="clear" w:pos="720"/>
              </w:tabs>
              <w:suppressAutoHyphens/>
              <w:spacing w:after="0" w:line="240" w:lineRule="auto"/>
              <w:ind w:left="396"/>
              <w:rPr>
                <w:sz w:val="18"/>
                <w:szCs w:val="22"/>
              </w:rPr>
            </w:pPr>
            <w:r w:rsidRPr="00207899">
              <w:rPr>
                <w:sz w:val="18"/>
                <w:szCs w:val="22"/>
              </w:rPr>
              <w:t xml:space="preserve">Kudłacz T., Programowanie rozwoju regionalnego. PWN, Warszawa, 1999. </w:t>
            </w:r>
          </w:p>
          <w:p w:rsidR="00207899" w:rsidRPr="00393B29" w:rsidRDefault="00207899" w:rsidP="00F87127">
            <w:pPr>
              <w:numPr>
                <w:ilvl w:val="0"/>
                <w:numId w:val="1"/>
              </w:numPr>
              <w:tabs>
                <w:tab w:val="clear" w:pos="720"/>
              </w:tabs>
              <w:suppressAutoHyphens/>
              <w:spacing w:after="0" w:line="240" w:lineRule="auto"/>
              <w:ind w:left="396"/>
              <w:rPr>
                <w:sz w:val="18"/>
                <w:szCs w:val="22"/>
                <w:lang w:val="en-GB"/>
              </w:rPr>
            </w:pPr>
            <w:r w:rsidRPr="00207899">
              <w:rPr>
                <w:sz w:val="18"/>
                <w:szCs w:val="22"/>
              </w:rPr>
              <w:t xml:space="preserve">Kudłacz </w:t>
            </w:r>
            <w:proofErr w:type="spellStart"/>
            <w:r w:rsidRPr="00207899">
              <w:rPr>
                <w:sz w:val="18"/>
                <w:szCs w:val="22"/>
              </w:rPr>
              <w:t>T.,Woźniak</w:t>
            </w:r>
            <w:proofErr w:type="spellEnd"/>
            <w:r w:rsidRPr="00207899">
              <w:rPr>
                <w:sz w:val="18"/>
                <w:szCs w:val="22"/>
              </w:rPr>
              <w:t xml:space="preserve"> D., Skuteczność polityki regionalnej w Polsce w latach 2001-2003 w świetle oceny metodą </w:t>
            </w:r>
            <w:proofErr w:type="spellStart"/>
            <w:r w:rsidRPr="00207899">
              <w:rPr>
                <w:sz w:val="18"/>
                <w:szCs w:val="22"/>
              </w:rPr>
              <w:t>Paradise</w:t>
            </w:r>
            <w:proofErr w:type="spellEnd"/>
            <w:r w:rsidRPr="00207899">
              <w:rPr>
                <w:sz w:val="18"/>
                <w:szCs w:val="22"/>
              </w:rPr>
              <w:t xml:space="preserve">. </w:t>
            </w:r>
            <w:r w:rsidRPr="00393B29">
              <w:rPr>
                <w:sz w:val="18"/>
                <w:szCs w:val="22"/>
                <w:lang w:val="en-GB"/>
              </w:rPr>
              <w:t>Zeszyty Naukowe AE w Krakowie nr 693, Kraków,2006 (ss. 71-93).Local production systems in countries in and outside the EU: from theory to practice. FOLPSEC Project, Sofia 2014 (Internet 2015: [http://www.region.uni.lodz.pl/wgrane_pliki/local-production-systems-in-countries-in-and-outside-the-eu_2015.pdf]</w:t>
            </w:r>
          </w:p>
          <w:p w:rsidR="00207899" w:rsidRPr="00207899" w:rsidRDefault="00207899" w:rsidP="00F87127">
            <w:pPr>
              <w:numPr>
                <w:ilvl w:val="0"/>
                <w:numId w:val="1"/>
              </w:numPr>
              <w:tabs>
                <w:tab w:val="clear" w:pos="720"/>
              </w:tabs>
              <w:suppressAutoHyphens/>
              <w:spacing w:after="0" w:line="240" w:lineRule="auto"/>
              <w:ind w:left="396"/>
              <w:rPr>
                <w:sz w:val="18"/>
                <w:szCs w:val="22"/>
              </w:rPr>
            </w:pPr>
            <w:r w:rsidRPr="00207899">
              <w:rPr>
                <w:sz w:val="18"/>
                <w:szCs w:val="22"/>
              </w:rPr>
              <w:t xml:space="preserve">Makulska D., Instrumenty polityki regionalnej w Polsce. SGH w Warszawie, Seria Monografie i Opracowania 530, Warszawa, 2004. </w:t>
            </w:r>
          </w:p>
          <w:p w:rsidR="00207899" w:rsidRPr="00207899" w:rsidRDefault="00207899" w:rsidP="00F87127">
            <w:pPr>
              <w:numPr>
                <w:ilvl w:val="0"/>
                <w:numId w:val="1"/>
              </w:numPr>
              <w:tabs>
                <w:tab w:val="clear" w:pos="720"/>
              </w:tabs>
              <w:suppressAutoHyphens/>
              <w:spacing w:after="0" w:line="240" w:lineRule="auto"/>
              <w:ind w:left="396"/>
              <w:rPr>
                <w:sz w:val="18"/>
                <w:szCs w:val="22"/>
              </w:rPr>
            </w:pPr>
            <w:r w:rsidRPr="00207899">
              <w:rPr>
                <w:sz w:val="18"/>
                <w:szCs w:val="22"/>
              </w:rPr>
              <w:t xml:space="preserve">Pietrzyk I., Polityka regionalna Unii Europejskiej i regiony w państwach członkowskich. PWN, Warszawa, 2003. </w:t>
            </w:r>
          </w:p>
          <w:p w:rsidR="00207899" w:rsidRDefault="00207899" w:rsidP="00F87127">
            <w:pPr>
              <w:numPr>
                <w:ilvl w:val="0"/>
                <w:numId w:val="1"/>
              </w:numPr>
              <w:tabs>
                <w:tab w:val="clear" w:pos="720"/>
              </w:tabs>
              <w:suppressAutoHyphens/>
              <w:spacing w:after="0" w:line="240" w:lineRule="auto"/>
              <w:ind w:left="396"/>
              <w:rPr>
                <w:sz w:val="18"/>
                <w:szCs w:val="22"/>
              </w:rPr>
            </w:pPr>
            <w:proofErr w:type="spellStart"/>
            <w:r w:rsidRPr="00207899">
              <w:rPr>
                <w:sz w:val="18"/>
                <w:szCs w:val="22"/>
              </w:rPr>
              <w:t>Smętkowski</w:t>
            </w:r>
            <w:proofErr w:type="spellEnd"/>
            <w:r w:rsidRPr="00207899">
              <w:rPr>
                <w:sz w:val="18"/>
                <w:szCs w:val="22"/>
              </w:rPr>
              <w:t xml:space="preserve"> M., Rozwój regionów i polityka regionalna w krajach Europy Środkowo-Wschodniej w okresie transformacji i globalizacji. Wydawnictwo Naukowe Scholar, Warszawa, 2013.</w:t>
            </w:r>
          </w:p>
          <w:p w:rsidR="00615144" w:rsidRDefault="00615144" w:rsidP="00F87127">
            <w:pPr>
              <w:numPr>
                <w:ilvl w:val="0"/>
                <w:numId w:val="1"/>
              </w:numPr>
              <w:tabs>
                <w:tab w:val="clear" w:pos="720"/>
              </w:tabs>
              <w:suppressAutoHyphens/>
              <w:spacing w:after="0" w:line="240" w:lineRule="auto"/>
              <w:ind w:left="396"/>
              <w:rPr>
                <w:sz w:val="18"/>
                <w:szCs w:val="22"/>
              </w:rPr>
            </w:pPr>
            <w:r w:rsidRPr="00615144">
              <w:rPr>
                <w:sz w:val="18"/>
                <w:szCs w:val="22"/>
              </w:rPr>
              <w:t xml:space="preserve">Stec M., </w:t>
            </w:r>
            <w:proofErr w:type="spellStart"/>
            <w:r w:rsidRPr="00615144">
              <w:rPr>
                <w:sz w:val="18"/>
                <w:szCs w:val="22"/>
              </w:rPr>
              <w:t>Bandarzewski</w:t>
            </w:r>
            <w:proofErr w:type="spellEnd"/>
            <w:r w:rsidRPr="00615144">
              <w:rPr>
                <w:sz w:val="18"/>
                <w:szCs w:val="22"/>
              </w:rPr>
              <w:t xml:space="preserve"> K. (red.), Rozwój regionalny – instrumenty realizacji i rola samorządu województwa. LEX a Wolters Kluwer business, Warszawa 2015.</w:t>
            </w:r>
          </w:p>
          <w:p w:rsidR="00615144" w:rsidRPr="00207899" w:rsidRDefault="00615144" w:rsidP="00615144">
            <w:pPr>
              <w:suppressAutoHyphens/>
              <w:spacing w:after="0" w:line="240" w:lineRule="auto"/>
              <w:rPr>
                <w:sz w:val="18"/>
                <w:szCs w:val="22"/>
              </w:rPr>
            </w:pPr>
          </w:p>
          <w:p w:rsidR="00207899" w:rsidRDefault="00207899" w:rsidP="00207899">
            <w:pPr>
              <w:spacing w:after="60" w:line="240" w:lineRule="auto"/>
              <w:rPr>
                <w:rFonts w:eastAsia="Times New Roman"/>
                <w:lang w:eastAsia="pl-PL"/>
              </w:rPr>
            </w:pPr>
            <w:r>
              <w:rPr>
                <w:rFonts w:eastAsia="Times New Roman"/>
                <w:b/>
                <w:bCs/>
                <w:caps/>
                <w:u w:val="single"/>
                <w:lang w:eastAsia="pl-PL"/>
              </w:rPr>
              <w:t>SECONDARY LITERATURE:</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Domańska A., Wpływ infrastruktury transportu drogowego na rozwój regionalny. PWN, Warszawa, 2006.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bCs/>
                <w:sz w:val="18"/>
                <w:szCs w:val="22"/>
              </w:rPr>
              <w:t xml:space="preserve">Domański B., </w:t>
            </w:r>
            <w:r w:rsidRPr="00207899">
              <w:rPr>
                <w:bCs/>
                <w:i/>
                <w:iCs/>
                <w:sz w:val="18"/>
                <w:szCs w:val="22"/>
              </w:rPr>
              <w:t>Krytyka pojęcia rozwoju a studia regionalne</w:t>
            </w:r>
            <w:r w:rsidRPr="00207899">
              <w:rPr>
                <w:bCs/>
                <w:sz w:val="18"/>
                <w:szCs w:val="22"/>
              </w:rPr>
              <w:t xml:space="preserve">. Studia Regionalne i Lokalne. Nr 2(16)2004, s.7-23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Gorzelak G., </w:t>
            </w:r>
            <w:proofErr w:type="spellStart"/>
            <w:r w:rsidRPr="00207899">
              <w:rPr>
                <w:sz w:val="18"/>
                <w:szCs w:val="22"/>
              </w:rPr>
              <w:t>Smętkowski</w:t>
            </w:r>
            <w:proofErr w:type="spellEnd"/>
            <w:r w:rsidRPr="00207899">
              <w:rPr>
                <w:sz w:val="18"/>
                <w:szCs w:val="22"/>
              </w:rPr>
              <w:t xml:space="preserve"> M., Metropolia i jej region w gospodarce informacyjnej. </w:t>
            </w:r>
            <w:proofErr w:type="spellStart"/>
            <w:r w:rsidRPr="00207899">
              <w:rPr>
                <w:sz w:val="18"/>
                <w:szCs w:val="22"/>
              </w:rPr>
              <w:t>CESRiL</w:t>
            </w:r>
            <w:proofErr w:type="spellEnd"/>
            <w:r w:rsidRPr="00207899">
              <w:rPr>
                <w:sz w:val="18"/>
                <w:szCs w:val="22"/>
              </w:rPr>
              <w:t xml:space="preserve"> UW, WN "Scholar", Warszawa, 2005.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Gospodarka lokalna i regionalna w teorii i praktyce. Brol R. (red.), Prace Naukowe AE we Wrocławiu Nr 1083, WAE, Wrocław, 2005. </w:t>
            </w:r>
          </w:p>
          <w:p w:rsidR="00207899" w:rsidRPr="00207899" w:rsidRDefault="00207899" w:rsidP="00F87127">
            <w:pPr>
              <w:numPr>
                <w:ilvl w:val="0"/>
                <w:numId w:val="6"/>
              </w:numPr>
              <w:tabs>
                <w:tab w:val="clear" w:pos="720"/>
              </w:tabs>
              <w:suppressAutoHyphens/>
              <w:spacing w:after="0" w:line="240" w:lineRule="auto"/>
              <w:ind w:left="396"/>
              <w:rPr>
                <w:sz w:val="18"/>
                <w:szCs w:val="22"/>
                <w:lang w:val="en-US"/>
              </w:rPr>
            </w:pPr>
            <w:r w:rsidRPr="00207899">
              <w:rPr>
                <w:sz w:val="18"/>
                <w:szCs w:val="22"/>
                <w:lang w:val="en-US"/>
              </w:rPr>
              <w:t xml:space="preserve">Innovation Networks. </w:t>
            </w:r>
            <w:proofErr w:type="spellStart"/>
            <w:r w:rsidRPr="00207899">
              <w:rPr>
                <w:sz w:val="18"/>
                <w:szCs w:val="22"/>
                <w:lang w:val="en-US"/>
              </w:rPr>
              <w:t>Forfas</w:t>
            </w:r>
            <w:proofErr w:type="spellEnd"/>
            <w:r w:rsidRPr="00207899">
              <w:rPr>
                <w:sz w:val="18"/>
                <w:szCs w:val="22"/>
                <w:lang w:val="en-US"/>
              </w:rPr>
              <w:t xml:space="preserve">, 2004. [Internet, </w:t>
            </w:r>
            <w:proofErr w:type="spellStart"/>
            <w:r w:rsidRPr="00207899">
              <w:rPr>
                <w:sz w:val="18"/>
                <w:szCs w:val="22"/>
                <w:lang w:val="en-US"/>
              </w:rPr>
              <w:t>maj</w:t>
            </w:r>
            <w:proofErr w:type="spellEnd"/>
            <w:r w:rsidRPr="00207899">
              <w:rPr>
                <w:sz w:val="18"/>
                <w:szCs w:val="22"/>
                <w:lang w:val="en-US"/>
              </w:rPr>
              <w:t xml:space="preserve"> 2008:</w:t>
            </w:r>
            <w:r w:rsidR="00857DFB">
              <w:rPr>
                <w:sz w:val="18"/>
                <w:szCs w:val="22"/>
                <w:lang w:val="en-US"/>
              </w:rPr>
              <w:t xml:space="preserve"> </w:t>
            </w:r>
            <w:r w:rsidRPr="00207899">
              <w:rPr>
                <w:sz w:val="18"/>
                <w:szCs w:val="22"/>
                <w:lang w:val="en-US"/>
              </w:rPr>
              <w:t xml:space="preserve">http://www.forfas.ie/media/forfas040624_innovation_networks.pdf] </w:t>
            </w:r>
          </w:p>
          <w:p w:rsidR="00207899" w:rsidRPr="00207899" w:rsidRDefault="00207899" w:rsidP="00F87127">
            <w:pPr>
              <w:numPr>
                <w:ilvl w:val="0"/>
                <w:numId w:val="6"/>
              </w:numPr>
              <w:tabs>
                <w:tab w:val="clear" w:pos="720"/>
              </w:tabs>
              <w:suppressAutoHyphens/>
              <w:spacing w:after="0" w:line="240" w:lineRule="auto"/>
              <w:ind w:left="396"/>
              <w:rPr>
                <w:sz w:val="18"/>
                <w:szCs w:val="22"/>
                <w:lang w:val="en-US"/>
              </w:rPr>
            </w:pPr>
            <w:r w:rsidRPr="00393B29">
              <w:rPr>
                <w:sz w:val="18"/>
                <w:szCs w:val="22"/>
                <w:lang w:val="en-GB"/>
              </w:rPr>
              <w:t>The</w:t>
            </w:r>
            <w:r w:rsidRPr="00207899">
              <w:rPr>
                <w:sz w:val="18"/>
                <w:szCs w:val="22"/>
                <w:lang w:val="en-US"/>
              </w:rPr>
              <w:t xml:space="preserve"> International Bank for Reconstruction and Development, The World Bank, 2010, </w:t>
            </w:r>
            <w:r w:rsidRPr="00207899">
              <w:rPr>
                <w:i/>
                <w:iCs/>
                <w:sz w:val="18"/>
                <w:szCs w:val="22"/>
                <w:lang w:val="en-US"/>
              </w:rPr>
              <w:t>Innovation Policy. A Guide for Developing Countries</w:t>
            </w:r>
            <w:r w:rsidRPr="00207899">
              <w:rPr>
                <w:sz w:val="18"/>
                <w:szCs w:val="22"/>
                <w:lang w:val="en-US"/>
              </w:rPr>
              <w:t xml:space="preserve">. (pdf) WWW: [http://documents.worldbank.org/curated/en/2010/01/12375559/innovation-policy-guide-developing-countries] (Data </w:t>
            </w:r>
            <w:proofErr w:type="spellStart"/>
            <w:r w:rsidRPr="00207899">
              <w:rPr>
                <w:sz w:val="18"/>
                <w:szCs w:val="22"/>
                <w:lang w:val="en-US"/>
              </w:rPr>
              <w:t>pobrania</w:t>
            </w:r>
            <w:proofErr w:type="spellEnd"/>
            <w:r w:rsidRPr="00207899">
              <w:rPr>
                <w:sz w:val="18"/>
                <w:szCs w:val="22"/>
                <w:lang w:val="en-US"/>
              </w:rPr>
              <w:t xml:space="preserve">: 02.2016) </w:t>
            </w:r>
          </w:p>
          <w:p w:rsidR="00207899" w:rsidRPr="00207899" w:rsidRDefault="00207899" w:rsidP="00F87127">
            <w:pPr>
              <w:numPr>
                <w:ilvl w:val="0"/>
                <w:numId w:val="6"/>
              </w:numPr>
              <w:tabs>
                <w:tab w:val="clear" w:pos="720"/>
              </w:tabs>
              <w:suppressAutoHyphens/>
              <w:spacing w:after="0" w:line="240" w:lineRule="auto"/>
              <w:ind w:left="396"/>
              <w:rPr>
                <w:sz w:val="18"/>
                <w:szCs w:val="22"/>
              </w:rPr>
            </w:pPr>
            <w:proofErr w:type="spellStart"/>
            <w:r w:rsidRPr="00207899">
              <w:rPr>
                <w:sz w:val="18"/>
                <w:szCs w:val="22"/>
              </w:rPr>
              <w:t>Kistowski</w:t>
            </w:r>
            <w:proofErr w:type="spellEnd"/>
            <w:r w:rsidRPr="00207899">
              <w:rPr>
                <w:sz w:val="18"/>
                <w:szCs w:val="22"/>
              </w:rPr>
              <w:t xml:space="preserve"> M., Regionalny model zrównoważonego rozwoju i ochrony środowiska Polski a strategie rozwoju województw. UG, Bogucki WN, Gdańsk-Poznań, 2003. </w:t>
            </w:r>
          </w:p>
          <w:p w:rsidR="00207899" w:rsidRPr="00207899" w:rsidRDefault="00207899" w:rsidP="00F87127">
            <w:pPr>
              <w:numPr>
                <w:ilvl w:val="0"/>
                <w:numId w:val="6"/>
              </w:numPr>
              <w:tabs>
                <w:tab w:val="clear" w:pos="720"/>
              </w:tabs>
              <w:suppressAutoHyphens/>
              <w:spacing w:after="0" w:line="240" w:lineRule="auto"/>
              <w:ind w:left="396"/>
              <w:rPr>
                <w:sz w:val="18"/>
                <w:szCs w:val="22"/>
              </w:rPr>
            </w:pPr>
            <w:proofErr w:type="spellStart"/>
            <w:r w:rsidRPr="00207899">
              <w:rPr>
                <w:sz w:val="18"/>
                <w:szCs w:val="22"/>
              </w:rPr>
              <w:t>Klasik</w:t>
            </w:r>
            <w:proofErr w:type="spellEnd"/>
            <w:r w:rsidRPr="00207899">
              <w:rPr>
                <w:sz w:val="18"/>
                <w:szCs w:val="22"/>
              </w:rPr>
              <w:t xml:space="preserve"> A., Strategie regionalne. Formułowanie i wprowadzanie w życie. Prace Naukowe AE, Katowice, 2002.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Kozłowski S., Ekorozwój. Wyzwanie XXI wieku. PWN, Warszawa, 2002.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Kudłacz T., Lityński P. (red.), Gospodarowanie przestrzenią miast i regionów : uwarunkowania i kierunki. Studia KPZK PAN t. 161, Warszawa, 2015.</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Kudłacz T., Artur Hołuj A. (red.), Infrastruktura w rozwoju regionalnym i lokalnym. Wybrane problemy, Warszawa, 2015.</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Małe i średnie przedsiębiorstwa w gospodarce regionu. </w:t>
            </w:r>
            <w:proofErr w:type="spellStart"/>
            <w:r w:rsidRPr="00207899">
              <w:rPr>
                <w:sz w:val="18"/>
                <w:szCs w:val="22"/>
              </w:rPr>
              <w:t>Strużycki</w:t>
            </w:r>
            <w:proofErr w:type="spellEnd"/>
            <w:r w:rsidRPr="00207899">
              <w:rPr>
                <w:sz w:val="18"/>
                <w:szCs w:val="22"/>
              </w:rPr>
              <w:t xml:space="preserve"> M. (red.), PWE, Warszawa, 2004. </w:t>
            </w:r>
          </w:p>
          <w:p w:rsidR="00207899" w:rsidRPr="00207899" w:rsidRDefault="00207899" w:rsidP="00F87127">
            <w:pPr>
              <w:numPr>
                <w:ilvl w:val="0"/>
                <w:numId w:val="6"/>
              </w:numPr>
              <w:tabs>
                <w:tab w:val="clear" w:pos="720"/>
              </w:tabs>
              <w:suppressAutoHyphens/>
              <w:spacing w:after="0" w:line="240" w:lineRule="auto"/>
              <w:ind w:left="396"/>
              <w:rPr>
                <w:sz w:val="18"/>
                <w:szCs w:val="22"/>
                <w:lang w:val="en-US"/>
              </w:rPr>
            </w:pPr>
            <w:r w:rsidRPr="00393B29">
              <w:rPr>
                <w:sz w:val="18"/>
                <w:szCs w:val="22"/>
                <w:lang w:val="en-GB"/>
              </w:rPr>
              <w:t>Markusen</w:t>
            </w:r>
            <w:r w:rsidRPr="00207899">
              <w:rPr>
                <w:bCs/>
                <w:sz w:val="18"/>
                <w:szCs w:val="22"/>
                <w:lang w:val="en-US"/>
              </w:rPr>
              <w:t xml:space="preserve"> Ann, </w:t>
            </w:r>
            <w:r w:rsidRPr="00207899">
              <w:rPr>
                <w:bCs/>
                <w:i/>
                <w:iCs/>
                <w:sz w:val="18"/>
                <w:szCs w:val="22"/>
                <w:lang w:val="en-US"/>
              </w:rPr>
              <w:t>Sticky Places in Slippery Space: A Typology of Industrial Districts</w:t>
            </w:r>
            <w:r w:rsidRPr="00207899">
              <w:rPr>
                <w:bCs/>
                <w:sz w:val="18"/>
                <w:szCs w:val="22"/>
                <w:lang w:val="en-US"/>
              </w:rPr>
              <w:t xml:space="preserve">. Economic Geography, Vol. 72, Issue 3 (1996), 293-313. </w:t>
            </w:r>
          </w:p>
          <w:p w:rsidR="00207899" w:rsidRPr="00207899" w:rsidRDefault="00207899" w:rsidP="00F87127">
            <w:pPr>
              <w:numPr>
                <w:ilvl w:val="0"/>
                <w:numId w:val="6"/>
              </w:numPr>
              <w:tabs>
                <w:tab w:val="clear" w:pos="720"/>
              </w:tabs>
              <w:suppressAutoHyphens/>
              <w:spacing w:after="0" w:line="240" w:lineRule="auto"/>
              <w:ind w:left="396"/>
              <w:rPr>
                <w:sz w:val="18"/>
                <w:szCs w:val="22"/>
                <w:lang w:val="en-US"/>
              </w:rPr>
            </w:pPr>
            <w:proofErr w:type="spellStart"/>
            <w:r w:rsidRPr="00393B29">
              <w:rPr>
                <w:sz w:val="18"/>
                <w:szCs w:val="22"/>
                <w:lang w:val="en-GB"/>
              </w:rPr>
              <w:t>Menzel</w:t>
            </w:r>
            <w:proofErr w:type="spellEnd"/>
            <w:r w:rsidRPr="00207899">
              <w:rPr>
                <w:sz w:val="18"/>
                <w:szCs w:val="22"/>
                <w:lang w:val="en-GB"/>
              </w:rPr>
              <w:t xml:space="preserve"> Max-Peter, </w:t>
            </w:r>
            <w:proofErr w:type="spellStart"/>
            <w:r w:rsidRPr="00207899">
              <w:rPr>
                <w:sz w:val="18"/>
                <w:szCs w:val="22"/>
                <w:lang w:val="en-GB"/>
              </w:rPr>
              <w:t>Fornahl</w:t>
            </w:r>
            <w:proofErr w:type="spellEnd"/>
            <w:r w:rsidRPr="00207899">
              <w:rPr>
                <w:sz w:val="18"/>
                <w:szCs w:val="22"/>
                <w:lang w:val="en-GB"/>
              </w:rPr>
              <w:t xml:space="preserve"> Dirk, </w:t>
            </w:r>
            <w:r w:rsidRPr="00207899">
              <w:rPr>
                <w:i/>
                <w:iCs/>
                <w:sz w:val="18"/>
                <w:szCs w:val="22"/>
                <w:lang w:val="en-GB"/>
              </w:rPr>
              <w:t xml:space="preserve">Cluster life cycles—dimensions and rationales of cluster evolution. </w:t>
            </w:r>
            <w:proofErr w:type="spellStart"/>
            <w:r w:rsidRPr="00207899">
              <w:rPr>
                <w:sz w:val="18"/>
                <w:szCs w:val="22"/>
                <w:lang w:val="en-GB"/>
              </w:rPr>
              <w:t>Expand+Industrial</w:t>
            </w:r>
            <w:proofErr w:type="spellEnd"/>
            <w:r w:rsidRPr="00207899">
              <w:rPr>
                <w:sz w:val="18"/>
                <w:szCs w:val="22"/>
                <w:lang w:val="en-GB"/>
              </w:rPr>
              <w:t xml:space="preserve"> and Corporate Change icc.oxfordjournals.org ICC (2010) 19 (1): 205-238. (Internet: First published online: July 22, 2009 [http://icc.oxfordjournals.org/content/19/1/205.full])</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Rozwój - region - społeczeństwo. Gorzelak G., Szczepański M.S., Zarycki T. (red.), </w:t>
            </w:r>
            <w:proofErr w:type="spellStart"/>
            <w:r w:rsidRPr="00207899">
              <w:rPr>
                <w:sz w:val="18"/>
                <w:szCs w:val="22"/>
              </w:rPr>
              <w:t>EIRRiL</w:t>
            </w:r>
            <w:proofErr w:type="spellEnd"/>
            <w:r w:rsidRPr="00207899">
              <w:rPr>
                <w:sz w:val="18"/>
                <w:szCs w:val="22"/>
              </w:rPr>
              <w:t xml:space="preserve"> UW, IS UŚ, Warszawa-Katowice, 1999.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393B29">
              <w:rPr>
                <w:sz w:val="18"/>
                <w:szCs w:val="22"/>
                <w:lang w:val="en-GB"/>
              </w:rPr>
              <w:t>Spatial</w:t>
            </w:r>
            <w:r w:rsidRPr="00207899">
              <w:rPr>
                <w:sz w:val="18"/>
                <w:szCs w:val="22"/>
                <w:lang w:val="en-US"/>
              </w:rPr>
              <w:t xml:space="preserve"> Development Trends. Nordic Countries in a European Context. </w:t>
            </w:r>
            <w:proofErr w:type="spellStart"/>
            <w:r w:rsidRPr="00207899">
              <w:rPr>
                <w:sz w:val="18"/>
                <w:szCs w:val="22"/>
              </w:rPr>
              <w:t>Brockett</w:t>
            </w:r>
            <w:proofErr w:type="spellEnd"/>
            <w:r w:rsidRPr="00207899">
              <w:rPr>
                <w:sz w:val="18"/>
                <w:szCs w:val="22"/>
              </w:rPr>
              <w:t xml:space="preserve"> S., </w:t>
            </w:r>
            <w:proofErr w:type="spellStart"/>
            <w:r w:rsidRPr="00207899">
              <w:rPr>
                <w:sz w:val="18"/>
                <w:szCs w:val="22"/>
              </w:rPr>
              <w:t>Dahlstrom</w:t>
            </w:r>
            <w:proofErr w:type="spellEnd"/>
            <w:r w:rsidRPr="00207899">
              <w:rPr>
                <w:sz w:val="18"/>
                <w:szCs w:val="22"/>
              </w:rPr>
              <w:t xml:space="preserve"> M., </w:t>
            </w:r>
            <w:proofErr w:type="spellStart"/>
            <w:r w:rsidRPr="00207899">
              <w:rPr>
                <w:sz w:val="18"/>
                <w:szCs w:val="22"/>
              </w:rPr>
              <w:t>Nordregio</w:t>
            </w:r>
            <w:proofErr w:type="spellEnd"/>
            <w:r w:rsidRPr="00207899">
              <w:rPr>
                <w:sz w:val="18"/>
                <w:szCs w:val="22"/>
              </w:rPr>
              <w:t xml:space="preserve"> Report 2004:6, </w:t>
            </w:r>
            <w:proofErr w:type="spellStart"/>
            <w:r w:rsidRPr="00207899">
              <w:rPr>
                <w:sz w:val="18"/>
                <w:szCs w:val="22"/>
              </w:rPr>
              <w:t>Stockholm</w:t>
            </w:r>
            <w:proofErr w:type="spellEnd"/>
            <w:r w:rsidRPr="00207899">
              <w:rPr>
                <w:sz w:val="18"/>
                <w:szCs w:val="22"/>
              </w:rPr>
              <w:t xml:space="preserve">: </w:t>
            </w:r>
            <w:proofErr w:type="spellStart"/>
            <w:r w:rsidRPr="00207899">
              <w:rPr>
                <w:sz w:val="18"/>
                <w:szCs w:val="22"/>
              </w:rPr>
              <w:t>Nordregio</w:t>
            </w:r>
            <w:proofErr w:type="spellEnd"/>
            <w:r w:rsidRPr="00207899">
              <w:rPr>
                <w:sz w:val="18"/>
                <w:szCs w:val="22"/>
              </w:rPr>
              <w:t xml:space="preserve"> 2004.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Uwarunkowania rozwoju i konkurencyjności regionów. Zioło Z. (red.), IG </w:t>
            </w:r>
            <w:proofErr w:type="spellStart"/>
            <w:r w:rsidRPr="00207899">
              <w:rPr>
                <w:sz w:val="18"/>
                <w:szCs w:val="22"/>
              </w:rPr>
              <w:t>WSIiZ</w:t>
            </w:r>
            <w:proofErr w:type="spellEnd"/>
            <w:r w:rsidRPr="00207899">
              <w:rPr>
                <w:sz w:val="18"/>
                <w:szCs w:val="22"/>
              </w:rPr>
              <w:t xml:space="preserve"> w Rzeszowie, </w:t>
            </w:r>
            <w:proofErr w:type="spellStart"/>
            <w:r w:rsidRPr="00207899">
              <w:rPr>
                <w:sz w:val="18"/>
                <w:szCs w:val="22"/>
              </w:rPr>
              <w:t>ZPiGP</w:t>
            </w:r>
            <w:proofErr w:type="spellEnd"/>
            <w:r w:rsidRPr="00207899">
              <w:rPr>
                <w:sz w:val="18"/>
                <w:szCs w:val="22"/>
              </w:rPr>
              <w:t xml:space="preserve"> IG AP w Krakowie, Kraków-Rzeszów, 2005. </w:t>
            </w:r>
          </w:p>
          <w:p w:rsidR="00207899" w:rsidRPr="00207899" w:rsidRDefault="00207899" w:rsidP="00F87127">
            <w:pPr>
              <w:numPr>
                <w:ilvl w:val="0"/>
                <w:numId w:val="6"/>
              </w:numPr>
              <w:tabs>
                <w:tab w:val="clear" w:pos="720"/>
              </w:tabs>
              <w:suppressAutoHyphens/>
              <w:spacing w:after="0" w:line="240" w:lineRule="auto"/>
              <w:ind w:left="396"/>
              <w:rPr>
                <w:sz w:val="18"/>
                <w:szCs w:val="22"/>
              </w:rPr>
            </w:pPr>
            <w:r w:rsidRPr="00207899">
              <w:rPr>
                <w:sz w:val="18"/>
                <w:szCs w:val="22"/>
              </w:rPr>
              <w:t xml:space="preserve">Wiedza, innowacyjność, przedsiębiorczość a rozwój regionów. </w:t>
            </w:r>
            <w:proofErr w:type="spellStart"/>
            <w:r w:rsidRPr="00207899">
              <w:rPr>
                <w:sz w:val="18"/>
                <w:szCs w:val="22"/>
              </w:rPr>
              <w:t>Jewtuchowicz</w:t>
            </w:r>
            <w:proofErr w:type="spellEnd"/>
            <w:r w:rsidRPr="00207899">
              <w:rPr>
                <w:sz w:val="18"/>
                <w:szCs w:val="22"/>
              </w:rPr>
              <w:t xml:space="preserve"> A. (red.), </w:t>
            </w:r>
            <w:proofErr w:type="spellStart"/>
            <w:r w:rsidRPr="00207899">
              <w:rPr>
                <w:sz w:val="18"/>
                <w:szCs w:val="22"/>
              </w:rPr>
              <w:t>ZERiOŚ</w:t>
            </w:r>
            <w:proofErr w:type="spellEnd"/>
            <w:r w:rsidRPr="00207899">
              <w:rPr>
                <w:sz w:val="18"/>
                <w:szCs w:val="22"/>
              </w:rPr>
              <w:t xml:space="preserve"> UŁ, Łódź, 2004.</w:t>
            </w:r>
          </w:p>
          <w:p w:rsidR="00207899" w:rsidRPr="00551CD3" w:rsidRDefault="00207899" w:rsidP="00551CD3">
            <w:pPr>
              <w:spacing w:after="0" w:line="240" w:lineRule="auto"/>
              <w:ind w:left="560" w:hanging="560"/>
              <w:rPr>
                <w:rFonts w:eastAsia="Times New Roman"/>
                <w:lang w:eastAsia="pl-PL"/>
              </w:rPr>
            </w:pPr>
          </w:p>
        </w:tc>
      </w:tr>
      <w:tr w:rsidR="00551CD3" w:rsidRPr="00383E8E"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3B6762"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393B29" w:rsidRDefault="006D4EBD" w:rsidP="00551CD3">
            <w:pPr>
              <w:spacing w:after="0" w:line="240" w:lineRule="auto"/>
              <w:rPr>
                <w:rFonts w:eastAsia="Times New Roman"/>
                <w:lang w:eastAsia="pl-PL"/>
              </w:rPr>
            </w:pPr>
            <w:r w:rsidRPr="00393B29">
              <w:rPr>
                <w:bCs/>
                <w:sz w:val="22"/>
                <w:szCs w:val="22"/>
              </w:rPr>
              <w:t>Magdalena Mlek-Galewska, magdalena.mlek(at)pwr.edu.pl</w:t>
            </w:r>
          </w:p>
        </w:tc>
      </w:tr>
    </w:tbl>
    <w:p w:rsidR="008E023A" w:rsidRPr="00393B29" w:rsidRDefault="008E023A" w:rsidP="00857DFB">
      <w:pPr>
        <w:spacing w:after="0" w:line="240" w:lineRule="auto"/>
        <w:rPr>
          <w:rFonts w:eastAsia="Times New Roman"/>
          <w:lang w:eastAsia="pl-PL"/>
        </w:rPr>
      </w:pPr>
    </w:p>
    <w:sectPr w:rsidR="008E023A" w:rsidRPr="00393B29"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DA702BE"/>
    <w:multiLevelType w:val="hybridMultilevel"/>
    <w:tmpl w:val="4B9058AA"/>
    <w:lvl w:ilvl="0" w:tplc="C10472A8">
      <w:start w:val="1"/>
      <w:numFmt w:val="decimal"/>
      <w:lvlText w:val="[%1] "/>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nsid w:val="2F5F0F2F"/>
    <w:multiLevelType w:val="hybridMultilevel"/>
    <w:tmpl w:val="4B9058AA"/>
    <w:lvl w:ilvl="0" w:tplc="C10472A8">
      <w:start w:val="1"/>
      <w:numFmt w:val="decimal"/>
      <w:lvlText w:val="[%1] "/>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
    <w:nsid w:val="4F2D3158"/>
    <w:multiLevelType w:val="hybridMultilevel"/>
    <w:tmpl w:val="537C2050"/>
    <w:lvl w:ilvl="0" w:tplc="CE3C845E">
      <w:start w:val="1"/>
      <w:numFmt w:val="decimal"/>
      <w:lvlText w:val="[%1] "/>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nsid w:val="66E11E79"/>
    <w:multiLevelType w:val="hybridMultilevel"/>
    <w:tmpl w:val="4B9058AA"/>
    <w:lvl w:ilvl="0" w:tplc="C10472A8">
      <w:start w:val="1"/>
      <w:numFmt w:val="decimal"/>
      <w:lvlText w:val="[%1] "/>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9548D"/>
    <w:rsid w:val="000E6EA9"/>
    <w:rsid w:val="000F1A1A"/>
    <w:rsid w:val="00103BCA"/>
    <w:rsid w:val="0011214B"/>
    <w:rsid w:val="00125A18"/>
    <w:rsid w:val="001503EC"/>
    <w:rsid w:val="0016450C"/>
    <w:rsid w:val="001B28D7"/>
    <w:rsid w:val="00201351"/>
    <w:rsid w:val="00207899"/>
    <w:rsid w:val="002302A0"/>
    <w:rsid w:val="00232C07"/>
    <w:rsid w:val="00273B2D"/>
    <w:rsid w:val="00383E8E"/>
    <w:rsid w:val="00393B29"/>
    <w:rsid w:val="003A435E"/>
    <w:rsid w:val="003B6762"/>
    <w:rsid w:val="003B6C96"/>
    <w:rsid w:val="003B7CCA"/>
    <w:rsid w:val="003C337D"/>
    <w:rsid w:val="003E6D21"/>
    <w:rsid w:val="004B15A0"/>
    <w:rsid w:val="0055078F"/>
    <w:rsid w:val="00551CD3"/>
    <w:rsid w:val="00564F06"/>
    <w:rsid w:val="005E15C5"/>
    <w:rsid w:val="00615144"/>
    <w:rsid w:val="00686555"/>
    <w:rsid w:val="00687147"/>
    <w:rsid w:val="006A103E"/>
    <w:rsid w:val="006D4EBD"/>
    <w:rsid w:val="006F2115"/>
    <w:rsid w:val="00726225"/>
    <w:rsid w:val="00745348"/>
    <w:rsid w:val="0077451C"/>
    <w:rsid w:val="00795A00"/>
    <w:rsid w:val="007F7B5C"/>
    <w:rsid w:val="00816F34"/>
    <w:rsid w:val="00857DFB"/>
    <w:rsid w:val="008D5923"/>
    <w:rsid w:val="008E023A"/>
    <w:rsid w:val="009652BA"/>
    <w:rsid w:val="009759EF"/>
    <w:rsid w:val="009C0D7F"/>
    <w:rsid w:val="00A407D8"/>
    <w:rsid w:val="00A52923"/>
    <w:rsid w:val="00A549F1"/>
    <w:rsid w:val="00AA13D5"/>
    <w:rsid w:val="00B3534A"/>
    <w:rsid w:val="00BA602F"/>
    <w:rsid w:val="00BF018F"/>
    <w:rsid w:val="00C25E8B"/>
    <w:rsid w:val="00CB3CEF"/>
    <w:rsid w:val="00D3768E"/>
    <w:rsid w:val="00D509FD"/>
    <w:rsid w:val="00D5178F"/>
    <w:rsid w:val="00F03D27"/>
    <w:rsid w:val="00F1743F"/>
    <w:rsid w:val="00F56B81"/>
    <w:rsid w:val="00F87127"/>
    <w:rsid w:val="00FA2E7A"/>
    <w:rsid w:val="00FA596C"/>
    <w:rsid w:val="00FE3AD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4212752">
      <w:bodyDiv w:val="1"/>
      <w:marLeft w:val="0"/>
      <w:marRight w:val="0"/>
      <w:marTop w:val="0"/>
      <w:marBottom w:val="0"/>
      <w:divBdr>
        <w:top w:val="none" w:sz="0" w:space="0" w:color="auto"/>
        <w:left w:val="none" w:sz="0" w:space="0" w:color="auto"/>
        <w:bottom w:val="none" w:sz="0" w:space="0" w:color="auto"/>
        <w:right w:val="none" w:sz="0" w:space="0" w:color="auto"/>
      </w:divBdr>
      <w:divsChild>
        <w:div w:id="2128699509">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844860650">
              <w:marLeft w:val="0"/>
              <w:marRight w:val="0"/>
              <w:marTop w:val="0"/>
              <w:marBottom w:val="0"/>
              <w:divBdr>
                <w:top w:val="none" w:sz="0" w:space="0" w:color="auto"/>
                <w:left w:val="none" w:sz="0" w:space="0" w:color="auto"/>
                <w:bottom w:val="none" w:sz="0" w:space="0" w:color="auto"/>
                <w:right w:val="none" w:sz="0" w:space="0" w:color="auto"/>
              </w:divBdr>
              <w:divsChild>
                <w:div w:id="1798529277">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580217082">
                      <w:marLeft w:val="0"/>
                      <w:marRight w:val="0"/>
                      <w:marTop w:val="0"/>
                      <w:marBottom w:val="0"/>
                      <w:divBdr>
                        <w:top w:val="none" w:sz="0" w:space="0" w:color="auto"/>
                        <w:left w:val="none" w:sz="0" w:space="0" w:color="auto"/>
                        <w:bottom w:val="none" w:sz="0" w:space="0" w:color="auto"/>
                        <w:right w:val="none" w:sz="0" w:space="0" w:color="auto"/>
                      </w:divBdr>
                      <w:divsChild>
                        <w:div w:id="135203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3446882">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287396677">
      <w:bodyDiv w:val="1"/>
      <w:marLeft w:val="0"/>
      <w:marRight w:val="0"/>
      <w:marTop w:val="0"/>
      <w:marBottom w:val="0"/>
      <w:divBdr>
        <w:top w:val="none" w:sz="0" w:space="0" w:color="auto"/>
        <w:left w:val="none" w:sz="0" w:space="0" w:color="auto"/>
        <w:bottom w:val="none" w:sz="0" w:space="0" w:color="auto"/>
        <w:right w:val="none" w:sz="0" w:space="0" w:color="auto"/>
      </w:divBdr>
    </w:div>
    <w:div w:id="1579443618">
      <w:bodyDiv w:val="1"/>
      <w:marLeft w:val="0"/>
      <w:marRight w:val="0"/>
      <w:marTop w:val="0"/>
      <w:marBottom w:val="0"/>
      <w:divBdr>
        <w:top w:val="none" w:sz="0" w:space="0" w:color="auto"/>
        <w:left w:val="none" w:sz="0" w:space="0" w:color="auto"/>
        <w:bottom w:val="none" w:sz="0" w:space="0" w:color="auto"/>
        <w:right w:val="none" w:sz="0" w:space="0" w:color="auto"/>
      </w:divBdr>
    </w:div>
    <w:div w:id="207666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D5DDF3-AC0F-45F8-8F86-51BAC2E9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Pages>
  <Words>1619</Words>
  <Characters>9715</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21</cp:revision>
  <cp:lastPrinted>2020-02-06T07:31:00Z</cp:lastPrinted>
  <dcterms:created xsi:type="dcterms:W3CDTF">2020-03-02T11:01:00Z</dcterms:created>
  <dcterms:modified xsi:type="dcterms:W3CDTF">2020-11-09T19:43:00Z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